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0ED4" w14:textId="77777777" w:rsidR="00605445" w:rsidRPr="00410C32" w:rsidRDefault="00605445" w:rsidP="00605445">
      <w:pPr>
        <w:pStyle w:val="Podtytu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410C32">
        <w:rPr>
          <w:rFonts w:ascii="Times New Roman" w:hAnsi="Times New Roman" w:cs="Times New Roman"/>
          <w:szCs w:val="22"/>
        </w:rPr>
        <w:t>Formularz parametrów wymaganych i ocenianych</w:t>
      </w:r>
    </w:p>
    <w:p w14:paraId="168040F6" w14:textId="71D3627D" w:rsidR="004265F6" w:rsidRPr="004265F6" w:rsidRDefault="004265F6" w:rsidP="00A2653B">
      <w:pPr>
        <w:pStyle w:val="Tekstpodstawowy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S</w:t>
      </w:r>
      <w:r w:rsidRPr="004265F6">
        <w:rPr>
          <w:rFonts w:ascii="Times New Roman" w:hAnsi="Times New Roman"/>
          <w:b/>
          <w:color w:val="FF0000"/>
          <w:sz w:val="22"/>
          <w:szCs w:val="22"/>
        </w:rPr>
        <w:t>zafa do przechowywania zdezynfekowanych endoskopów</w:t>
      </w:r>
      <w:r w:rsidRPr="004265F6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</w:p>
    <w:p w14:paraId="4D365EAD" w14:textId="2657EF33" w:rsidR="00605445" w:rsidRPr="00410C32" w:rsidRDefault="00605445" w:rsidP="00A2653B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  <w:r w:rsidRPr="00410C32">
        <w:rPr>
          <w:rFonts w:ascii="Times New Roman" w:hAnsi="Times New Roman"/>
          <w:b/>
          <w:bCs/>
          <w:sz w:val="22"/>
          <w:szCs w:val="22"/>
        </w:rPr>
        <w:t>Model ………………………………………………………………………</w:t>
      </w:r>
      <w:r>
        <w:rPr>
          <w:rFonts w:ascii="Times New Roman" w:hAnsi="Times New Roman"/>
          <w:b/>
          <w:bCs/>
          <w:sz w:val="22"/>
          <w:szCs w:val="22"/>
        </w:rPr>
        <w:t>…………………………….</w:t>
      </w:r>
    </w:p>
    <w:p w14:paraId="39DAEA97" w14:textId="77777777" w:rsidR="00605445" w:rsidRPr="00410C32" w:rsidRDefault="00605445" w:rsidP="00605445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  <w:r w:rsidRPr="00410C32">
        <w:rPr>
          <w:rFonts w:ascii="Times New Roman" w:hAnsi="Times New Roman"/>
          <w:b/>
          <w:bCs/>
          <w:sz w:val="22"/>
          <w:szCs w:val="22"/>
        </w:rPr>
        <w:t>Producent …………………………………………………………………...</w:t>
      </w:r>
      <w:r>
        <w:rPr>
          <w:rFonts w:ascii="Times New Roman" w:hAnsi="Times New Roman"/>
          <w:b/>
          <w:bCs/>
          <w:sz w:val="22"/>
          <w:szCs w:val="22"/>
        </w:rPr>
        <w:t>...........................................</w:t>
      </w:r>
    </w:p>
    <w:p w14:paraId="1E66713C" w14:textId="77777777" w:rsidR="00605445" w:rsidRPr="00410C32" w:rsidRDefault="00605445" w:rsidP="00605445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  <w:r w:rsidRPr="00410C32">
        <w:rPr>
          <w:rFonts w:ascii="Times New Roman" w:hAnsi="Times New Roman"/>
          <w:b/>
          <w:bCs/>
          <w:sz w:val="22"/>
          <w:szCs w:val="22"/>
        </w:rPr>
        <w:t>Kraj pochodzenia …………………………………………………………</w:t>
      </w:r>
      <w:r>
        <w:rPr>
          <w:rFonts w:ascii="Times New Roman" w:hAnsi="Times New Roman"/>
          <w:b/>
          <w:bCs/>
          <w:sz w:val="22"/>
          <w:szCs w:val="22"/>
        </w:rPr>
        <w:t>…………………………….</w:t>
      </w:r>
    </w:p>
    <w:p w14:paraId="7B8B4FE6" w14:textId="048FB9D1" w:rsidR="00050189" w:rsidRDefault="004265F6" w:rsidP="006054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Szafa</w:t>
      </w:r>
      <w:r w:rsidR="000F2DFE">
        <w:rPr>
          <w:b/>
          <w:bCs/>
          <w:sz w:val="22"/>
          <w:szCs w:val="22"/>
        </w:rPr>
        <w:t xml:space="preserve"> fabrycznie now</w:t>
      </w:r>
      <w:r>
        <w:rPr>
          <w:b/>
          <w:bCs/>
          <w:sz w:val="22"/>
          <w:szCs w:val="22"/>
        </w:rPr>
        <w:t>a</w:t>
      </w:r>
      <w:r w:rsidR="000F2DFE">
        <w:rPr>
          <w:b/>
          <w:bCs/>
          <w:sz w:val="22"/>
          <w:szCs w:val="22"/>
        </w:rPr>
        <w:t>, r</w:t>
      </w:r>
      <w:r w:rsidR="00605445" w:rsidRPr="00410C32">
        <w:rPr>
          <w:b/>
          <w:bCs/>
          <w:sz w:val="22"/>
          <w:szCs w:val="22"/>
        </w:rPr>
        <w:t>ok produkcji ………………………………………………………</w:t>
      </w:r>
      <w:r w:rsidR="000F2DFE">
        <w:rPr>
          <w:b/>
          <w:bCs/>
          <w:sz w:val="22"/>
          <w:szCs w:val="22"/>
        </w:rPr>
        <w:t>….</w:t>
      </w:r>
    </w:p>
    <w:p w14:paraId="11B3C1E8" w14:textId="38229EE0" w:rsidR="006E0004" w:rsidRDefault="006E0004" w:rsidP="00605445">
      <w:pPr>
        <w:rPr>
          <w:b/>
          <w:bCs/>
          <w:sz w:val="22"/>
          <w:szCs w:val="22"/>
        </w:rPr>
      </w:pPr>
    </w:p>
    <w:p w14:paraId="2335B6B1" w14:textId="5EAE6A6F" w:rsidR="006E0004" w:rsidRDefault="006E0004" w:rsidP="00605445">
      <w:pPr>
        <w:rPr>
          <w:b/>
          <w:bCs/>
          <w:sz w:val="22"/>
          <w:szCs w:val="22"/>
        </w:rPr>
      </w:pPr>
    </w:p>
    <w:tbl>
      <w:tblPr>
        <w:tblW w:w="1034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1276"/>
        <w:gridCol w:w="1559"/>
      </w:tblGrid>
      <w:tr w:rsidR="006E0004" w:rsidRPr="00FE223E" w14:paraId="19199B51" w14:textId="77777777" w:rsidTr="00207ACA">
        <w:trPr>
          <w:trHeight w:val="6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D81C" w14:textId="77777777" w:rsidR="006E0004" w:rsidRDefault="005E5D9A" w:rsidP="006E0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  <w:p w14:paraId="144FDE7A" w14:textId="65F6F6ED" w:rsidR="00207ACA" w:rsidRPr="00FE223E" w:rsidRDefault="00207ACA" w:rsidP="006E0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01B" w14:textId="3E75FC72" w:rsidR="006E0004" w:rsidRPr="00FE223E" w:rsidRDefault="006E0004" w:rsidP="006E00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E815" w14:textId="39DFCEC4" w:rsidR="006E0004" w:rsidRPr="00FE223E" w:rsidRDefault="00F907C6" w:rsidP="006E00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AD15F" w14:textId="5A0C0573" w:rsidR="004265F6" w:rsidRDefault="005E5D9A" w:rsidP="006E00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="004265F6">
              <w:rPr>
                <w:b/>
                <w:bCs/>
                <w:color w:val="000000"/>
                <w:sz w:val="22"/>
                <w:szCs w:val="22"/>
              </w:rPr>
              <w:t>odać</w:t>
            </w:r>
          </w:p>
          <w:p w14:paraId="65CA3329" w14:textId="2ECBA32E" w:rsidR="006E0004" w:rsidRPr="00207ACA" w:rsidRDefault="00F907C6" w:rsidP="00207A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Tak/Nie </w:t>
            </w:r>
          </w:p>
        </w:tc>
      </w:tr>
      <w:tr w:rsidR="00327C1D" w:rsidRPr="005E5D9A" w14:paraId="1A1E4252" w14:textId="77777777" w:rsidTr="00AA0BA0">
        <w:trPr>
          <w:trHeight w:val="450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393" w14:textId="1E715B51" w:rsidR="00327C1D" w:rsidRPr="004265F6" w:rsidRDefault="004265F6" w:rsidP="004265F6">
            <w:pPr>
              <w:pStyle w:val="Tekstpodstawowy"/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S</w:t>
            </w:r>
            <w:r w:rsidRPr="004265F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zafa do przechowywania zdezynfekowanych endoskopów</w:t>
            </w:r>
            <w:r w:rsidRPr="004265F6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6E0004" w:rsidRPr="00207ACA" w14:paraId="33FBB1EC" w14:textId="77777777" w:rsidTr="00F907C6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F731" w14:textId="6E388544" w:rsidR="006E0004" w:rsidRPr="00207ACA" w:rsidRDefault="00327C1D" w:rsidP="006E0004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31DD81" w14:textId="30D60946" w:rsidR="006E0004" w:rsidRPr="00207ACA" w:rsidRDefault="00F907C6" w:rsidP="006E0004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Przechowywanie endoskopów w czystości mikrobiologicznej przez 168h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7B5F" w14:textId="16511613" w:rsidR="006E0004" w:rsidRPr="00207ACA" w:rsidRDefault="00F35FF5" w:rsidP="006E0004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DFBB" w14:textId="77777777" w:rsidR="006E0004" w:rsidRPr="00207ACA" w:rsidRDefault="006E0004" w:rsidP="006E0004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7C37E762" w14:textId="77777777" w:rsidTr="00F907C6">
        <w:trPr>
          <w:trHeight w:val="2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6BEC" w14:textId="095D72EC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179F" w14:textId="598E42F4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Funkcja suszenie endoskopów w ciągu max. 120 minut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1543" w14:textId="1E32C82E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197C3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6EFD736D" w14:textId="77777777" w:rsidTr="00F907C6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88C0" w14:textId="610E8CE4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E1D4" w14:textId="22E75527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 xml:space="preserve">Bezprzewodowe sczytywanie endoskopów poprzez chipy </w:t>
            </w:r>
            <w:proofErr w:type="spellStart"/>
            <w:r w:rsidRPr="00207ACA">
              <w:rPr>
                <w:color w:val="000000"/>
                <w:sz w:val="22"/>
                <w:szCs w:val="22"/>
              </w:rPr>
              <w:t>RFiD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3EB4" w14:textId="1D364D27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4848B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03C6CB45" w14:textId="77777777" w:rsidTr="00F907C6">
        <w:trPr>
          <w:trHeight w:val="3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1FE0" w14:textId="063FF9C6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90D7" w14:textId="6E618F34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Bezprzewodowe sczytywanie personaliów użytkowników szafy oraz kontrola dostępu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7858" w14:textId="473A8CBC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7CBEC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5BEF8910" w14:textId="77777777" w:rsidTr="00A33D4F">
        <w:trPr>
          <w:trHeight w:val="1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C1D2" w14:textId="5F5DC678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987E" w14:textId="0C6167DB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Automatyczna blokada drzwi po zamknięciu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CF5A" w14:textId="2C35F1A6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55E4D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0ABA6D53" w14:textId="77777777" w:rsidTr="00A33D4F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0388" w14:textId="2B93C382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2E47" w14:textId="0C70F168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Komunikacja z wysłaniem raportu do systemu archiwizacji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4AA2" w14:textId="2C842F9E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E17F8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326261AD" w14:textId="77777777" w:rsidTr="00F907C6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FBE" w14:textId="5EC02ADD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D468" w14:textId="6E0C5C6C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Kompaktowe wymiary max.: szer./głęb./wys.: 1280</w:t>
            </w:r>
            <w:r w:rsidR="00597F84">
              <w:rPr>
                <w:color w:val="000000"/>
                <w:sz w:val="22"/>
                <w:szCs w:val="22"/>
              </w:rPr>
              <w:t>/</w:t>
            </w:r>
            <w:r w:rsidRPr="00207ACA">
              <w:rPr>
                <w:color w:val="000000"/>
                <w:sz w:val="22"/>
                <w:szCs w:val="22"/>
              </w:rPr>
              <w:t>470/2130-2180mm – nóżki z regulacja wysokości/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5F18" w14:textId="662390B8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BCFDF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6959D105" w14:textId="77777777" w:rsidTr="00F907C6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E9A7" w14:textId="0D395BEC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658D" w14:textId="0EAE909B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 xml:space="preserve">Pojedyncza komora z 8 -ma stanowiskami na </w:t>
            </w:r>
            <w:proofErr w:type="spellStart"/>
            <w:r w:rsidRPr="00207ACA">
              <w:rPr>
                <w:color w:val="000000"/>
                <w:sz w:val="22"/>
                <w:szCs w:val="22"/>
              </w:rPr>
              <w:t>wideoendoskopy</w:t>
            </w:r>
            <w:proofErr w:type="spellEnd"/>
            <w:r w:rsidRPr="00207ACA">
              <w:rPr>
                <w:color w:val="000000"/>
                <w:sz w:val="22"/>
                <w:szCs w:val="22"/>
              </w:rPr>
              <w:t xml:space="preserve"> giętkie, </w:t>
            </w:r>
            <w:r w:rsidR="00FA3A44">
              <w:rPr>
                <w:color w:val="000000"/>
                <w:sz w:val="22"/>
                <w:szCs w:val="22"/>
              </w:rPr>
              <w:br/>
            </w:r>
            <w:r w:rsidRPr="00207ACA">
              <w:rPr>
                <w:color w:val="000000"/>
                <w:sz w:val="22"/>
                <w:szCs w:val="22"/>
              </w:rPr>
              <w:t xml:space="preserve">z 8-ma przyłączeniami do gastroskopów, </w:t>
            </w:r>
            <w:proofErr w:type="spellStart"/>
            <w:r w:rsidRPr="00207ACA">
              <w:rPr>
                <w:color w:val="000000"/>
                <w:sz w:val="22"/>
                <w:szCs w:val="22"/>
              </w:rPr>
              <w:t>kolonoskopów</w:t>
            </w:r>
            <w:proofErr w:type="spellEnd"/>
            <w:r w:rsidRPr="00207ACA">
              <w:rPr>
                <w:color w:val="000000"/>
                <w:sz w:val="22"/>
                <w:szCs w:val="22"/>
              </w:rPr>
              <w:t xml:space="preserve"> (typ przyłączy z kanałem WJ)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A510" w14:textId="7D73D841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A068B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4781819F" w14:textId="77777777" w:rsidTr="005147DE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9471" w14:textId="6C8814F8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94E8" w14:textId="06EF5B9C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Zasilanie powietrzem klasy medycznej z sieci szpitalnej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6AA9" w14:textId="603C27A7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C244" w14:textId="77777777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</w:p>
        </w:tc>
      </w:tr>
      <w:tr w:rsidR="00F35FF5" w:rsidRPr="00207ACA" w14:paraId="077F8C57" w14:textId="77777777" w:rsidTr="005147DE">
        <w:trPr>
          <w:trHeight w:val="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7F36" w14:textId="0585A9AD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1B46" w14:textId="4BAED22A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Panel LCD dotykowy informujący o aktualnym statusie endoskopów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3269" w14:textId="7ECA1D30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A1C9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3EE8E0FA" w14:textId="77777777" w:rsidTr="005147DE">
        <w:trPr>
          <w:trHeight w:val="2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A3DF" w14:textId="4FEE236F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679AD" w14:textId="2DC08563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Automatyczne uruchamianie oświetlenia szafy po otwarciu drzwi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CF9E" w14:textId="2ACEAD61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BE36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3F729064" w14:textId="77777777" w:rsidTr="005147DE">
        <w:trPr>
          <w:trHeight w:val="2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BBFA" w14:textId="0532563A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2189" w14:textId="634115B6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Wewnętrzny wentylator o parametrach przepływu ok. 12m</w:t>
            </w:r>
            <w:r w:rsidRPr="00207AC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207ACA">
              <w:rPr>
                <w:color w:val="000000"/>
                <w:sz w:val="22"/>
                <w:szCs w:val="22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E7C0F" w14:textId="55DE2E4A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0586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6D608AFB" w14:textId="77777777" w:rsidTr="005147DE">
        <w:trPr>
          <w:trHeight w:val="2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1456" w14:textId="047840EB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F012" w14:textId="0A34917A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Filtr klasy HEPA H13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8D1A9" w14:textId="47A2B4BC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022E" w14:textId="77777777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5FF5" w:rsidRPr="00207ACA" w14:paraId="513A8E18" w14:textId="77777777" w:rsidTr="005147DE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AB28" w14:textId="21719EB7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EDA2" w14:textId="6E814213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Współpraca z powietrzem o parametrach 3-8 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19FE" w14:textId="47FC60B2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23AE" w14:textId="77777777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5FF5" w:rsidRPr="00207ACA" w14:paraId="11EACD75" w14:textId="77777777" w:rsidTr="00B24D5A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1E49" w14:textId="740E901A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C21E" w14:textId="1642B970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 xml:space="preserve">Podłączenie do zasilania 230 V, zasilanie powietrzem: gwint ½ </w:t>
            </w:r>
            <w:r w:rsidRPr="00207ACA">
              <w:rPr>
                <w:color w:val="000000"/>
                <w:sz w:val="22"/>
                <w:szCs w:val="22"/>
              </w:rPr>
              <w:sym w:font="Symbol" w:char="F0A2"/>
            </w:r>
            <w:r w:rsidRPr="00207ACA">
              <w:rPr>
                <w:color w:val="000000"/>
                <w:sz w:val="22"/>
                <w:szCs w:val="22"/>
              </w:rPr>
              <w:sym w:font="Symbol" w:char="F0A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BCC71" w14:textId="381662AF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F932" w14:textId="77777777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5FF5" w:rsidRPr="00207ACA" w14:paraId="1AA27643" w14:textId="77777777" w:rsidTr="00B24D5A">
        <w:trPr>
          <w:trHeight w:val="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B042" w14:textId="423F7077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BB01" w14:textId="6C631D2C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Możliwość rozszerzenia szafy o 1 moduł na endoskopy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E5E9" w14:textId="4DD49B21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FF9A" w14:textId="77777777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5FF5" w:rsidRPr="00207ACA" w14:paraId="3C651635" w14:textId="77777777" w:rsidTr="00F907C6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AE79" w14:textId="6CD085A8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3265" w14:textId="59E0B40C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 xml:space="preserve">Oświetlenie </w:t>
            </w:r>
            <w:proofErr w:type="spellStart"/>
            <w:r w:rsidRPr="00207ACA">
              <w:rPr>
                <w:color w:val="000000"/>
                <w:sz w:val="22"/>
                <w:szCs w:val="22"/>
              </w:rPr>
              <w:t>ledowe</w:t>
            </w:r>
            <w:proofErr w:type="spellEnd"/>
            <w:r w:rsidRPr="00207ACA">
              <w:rPr>
                <w:color w:val="000000"/>
                <w:sz w:val="22"/>
                <w:szCs w:val="22"/>
              </w:rPr>
              <w:t xml:space="preserve"> nad każdym wieszakiem, informujące o aktualnym etapie przechowywania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2FC0" w14:textId="70502CBC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912B" w14:textId="77777777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5FF5" w:rsidRPr="00207ACA" w14:paraId="0A1943FA" w14:textId="77777777" w:rsidTr="00F907C6">
        <w:trPr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C533" w14:textId="3DD0E976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F61D" w14:textId="3671DB43" w:rsidR="00F35FF5" w:rsidRPr="00207ACA" w:rsidRDefault="00F35FF5" w:rsidP="00F35FF5">
            <w:pPr>
              <w:rPr>
                <w:color w:val="000000"/>
                <w:sz w:val="22"/>
                <w:szCs w:val="22"/>
              </w:rPr>
            </w:pPr>
            <w:r w:rsidRPr="00207ACA">
              <w:rPr>
                <w:color w:val="000000"/>
                <w:sz w:val="22"/>
                <w:szCs w:val="22"/>
              </w:rPr>
              <w:t xml:space="preserve">Zgodność  z norma EN 16442:2015: szafy do przechowywania poddanych procesowi </w:t>
            </w:r>
            <w:proofErr w:type="spellStart"/>
            <w:r w:rsidRPr="00207ACA">
              <w:rPr>
                <w:color w:val="000000"/>
                <w:sz w:val="22"/>
                <w:szCs w:val="22"/>
              </w:rPr>
              <w:t>termolabilnych</w:t>
            </w:r>
            <w:proofErr w:type="spellEnd"/>
            <w:r w:rsidRPr="00207ACA">
              <w:rPr>
                <w:color w:val="000000"/>
                <w:sz w:val="22"/>
                <w:szCs w:val="22"/>
              </w:rPr>
              <w:t xml:space="preserve"> endoskopów w kontrolowanym środowisku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A667" w14:textId="4ED109C7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89E9A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1FAB13D5" w14:textId="77777777" w:rsidTr="00996998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92FC" w14:textId="17D4BD70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73C4" w14:textId="14C1293B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Funkcja oszczędzania poboru powietrza podczas przechowywania  - po początkowym cyklu suszenia endoskopu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BBF" w14:textId="4470FD45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11F0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7EF3DF49" w14:textId="77777777" w:rsidTr="00F907C6">
        <w:trPr>
          <w:trHeight w:val="5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9E96" w14:textId="223D7A55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898D" w14:textId="6AC74CCA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Sterowanie i wyświetlanie informacji dotyczącej statusu przechowywanych endoskopów poprzez kolorowy panel dotykowy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D4BD" w14:textId="3DB12213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5F68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F35FF5" w:rsidRPr="00207ACA" w14:paraId="49A9523C" w14:textId="77777777" w:rsidTr="00F907C6">
        <w:trPr>
          <w:trHeight w:val="4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F0CC" w14:textId="0609C654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4803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Wyposażenie:</w:t>
            </w:r>
          </w:p>
          <w:p w14:paraId="0E491363" w14:textId="6581C47C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- bezpieczny transporter elastycznych endoskopów na min. 6 endoskopów</w:t>
            </w:r>
          </w:p>
          <w:p w14:paraId="0BBD52CD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- 1 op. Startowe folii zabezpieczających</w:t>
            </w:r>
          </w:p>
          <w:p w14:paraId="1A27B6ED" w14:textId="4387989D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- 1podajnik ścienny folii.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5C79" w14:textId="4F74FCDB" w:rsidR="00F35FF5" w:rsidRPr="00207ACA" w:rsidRDefault="00F35FF5" w:rsidP="00F35FF5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2E2D" w14:textId="77777777" w:rsidR="00F35FF5" w:rsidRPr="00207ACA" w:rsidRDefault="00F35FF5" w:rsidP="00F35FF5">
            <w:pPr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 </w:t>
            </w:r>
          </w:p>
        </w:tc>
      </w:tr>
      <w:tr w:rsidR="00327C1D" w:rsidRPr="00207ACA" w14:paraId="184278CB" w14:textId="77777777" w:rsidTr="00DD0207">
        <w:trPr>
          <w:trHeight w:val="384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E1A6" w14:textId="509D9F2A" w:rsidR="00327C1D" w:rsidRPr="00207ACA" w:rsidRDefault="00327C1D" w:rsidP="00327C1D">
            <w:pPr>
              <w:jc w:val="center"/>
              <w:rPr>
                <w:color w:val="000000"/>
                <w:sz w:val="22"/>
                <w:szCs w:val="22"/>
              </w:rPr>
            </w:pPr>
            <w:r w:rsidRPr="00207ACA">
              <w:rPr>
                <w:b/>
                <w:bCs/>
                <w:color w:val="000000"/>
                <w:sz w:val="22"/>
                <w:szCs w:val="22"/>
              </w:rPr>
              <w:t>Gwarancja i serwis</w:t>
            </w:r>
          </w:p>
        </w:tc>
      </w:tr>
      <w:tr w:rsidR="005E5D9A" w:rsidRPr="00207ACA" w14:paraId="2FE77611" w14:textId="77777777" w:rsidTr="00DD0207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FE4E" w14:textId="7AAA49FE" w:rsidR="005E5D9A" w:rsidRPr="00207ACA" w:rsidRDefault="00327C1D" w:rsidP="005E5D9A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C4EF" w14:textId="02853FA0" w:rsidR="005E5D9A" w:rsidRPr="00207ACA" w:rsidRDefault="005E5D9A" w:rsidP="005E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7ACA">
              <w:rPr>
                <w:rStyle w:val="FontStyle15"/>
              </w:rPr>
              <w:t xml:space="preserve">Wymagana gwarancja </w:t>
            </w:r>
            <w:r w:rsidR="00327C1D" w:rsidRPr="00207ACA">
              <w:rPr>
                <w:rStyle w:val="FontStyle15"/>
              </w:rPr>
              <w:t>min.</w:t>
            </w:r>
            <w:r w:rsidRPr="00207ACA">
              <w:rPr>
                <w:rStyle w:val="FontStyle15"/>
              </w:rPr>
              <w:t xml:space="preserve"> </w:t>
            </w:r>
            <w:r w:rsidRPr="00207ACA">
              <w:rPr>
                <w:rStyle w:val="FontStyle15"/>
                <w:b/>
                <w:color w:val="0000FF"/>
              </w:rPr>
              <w:t xml:space="preserve">24 miesiące </w:t>
            </w:r>
            <w:r w:rsidRPr="00207ACA">
              <w:rPr>
                <w:rStyle w:val="FontStyle15"/>
              </w:rPr>
              <w:t>- zgodnie z warunkami określonymi w projekcie umowy.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F36B" w14:textId="22AF1EFE" w:rsidR="005E5D9A" w:rsidRPr="00207ACA" w:rsidRDefault="00327C1D" w:rsidP="005E5D9A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2D9B" w14:textId="77777777" w:rsidR="005E5D9A" w:rsidRPr="00207ACA" w:rsidRDefault="005E5D9A" w:rsidP="005E5D9A">
            <w:pPr>
              <w:rPr>
                <w:color w:val="000000"/>
                <w:sz w:val="22"/>
                <w:szCs w:val="22"/>
              </w:rPr>
            </w:pPr>
          </w:p>
        </w:tc>
      </w:tr>
      <w:tr w:rsidR="005E5D9A" w:rsidRPr="00207ACA" w14:paraId="293B3CCE" w14:textId="77777777" w:rsidTr="00DD0207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030D" w14:textId="71E585BD" w:rsidR="005E5D9A" w:rsidRPr="00207ACA" w:rsidRDefault="00327C1D" w:rsidP="005E5D9A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0948" w14:textId="77777777" w:rsidR="005E5D9A" w:rsidRPr="00207ACA" w:rsidRDefault="005E5D9A" w:rsidP="005E5D9A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207ACA">
              <w:rPr>
                <w:sz w:val="22"/>
                <w:szCs w:val="22"/>
                <w:lang w:eastAsia="zh-CN"/>
              </w:rPr>
              <w:t>Do każdego urządzenia powinny być załączone</w:t>
            </w:r>
          </w:p>
          <w:p w14:paraId="5A6FF5BB" w14:textId="77777777" w:rsidR="005E5D9A" w:rsidRPr="00207ACA" w:rsidRDefault="005E5D9A" w:rsidP="005E5D9A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207ACA">
              <w:rPr>
                <w:sz w:val="22"/>
                <w:szCs w:val="22"/>
                <w:lang w:eastAsia="zh-CN"/>
              </w:rPr>
              <w:t>następujące dokumenty:</w:t>
            </w:r>
          </w:p>
          <w:p w14:paraId="1432FA67" w14:textId="77777777" w:rsidR="005E5D9A" w:rsidRPr="00207ACA" w:rsidRDefault="005E5D9A" w:rsidP="005E5D9A">
            <w:pPr>
              <w:numPr>
                <w:ilvl w:val="0"/>
                <w:numId w:val="1"/>
              </w:numPr>
              <w:tabs>
                <w:tab w:val="left" w:pos="210"/>
              </w:tabs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207ACA">
              <w:rPr>
                <w:sz w:val="22"/>
                <w:szCs w:val="22"/>
                <w:lang w:eastAsia="zh-CN"/>
              </w:rPr>
              <w:lastRenderedPageBreak/>
              <w:t>Instrukcja w języku polskim</w:t>
            </w:r>
          </w:p>
          <w:p w14:paraId="02BCF160" w14:textId="77777777" w:rsidR="005E5D9A" w:rsidRPr="00207ACA" w:rsidRDefault="005E5D9A" w:rsidP="005E5D9A">
            <w:pPr>
              <w:numPr>
                <w:ilvl w:val="0"/>
                <w:numId w:val="1"/>
              </w:numPr>
              <w:tabs>
                <w:tab w:val="left" w:pos="210"/>
              </w:tabs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207ACA">
              <w:rPr>
                <w:sz w:val="22"/>
                <w:szCs w:val="22"/>
                <w:lang w:eastAsia="zh-CN"/>
              </w:rPr>
              <w:t>Wykaz dostawców części zamiennych i materiałów eksploatacyjnych - Dokument o którym mowa w Ustawie o wyrobach medycznych z dnia 20 maja 2010 r., Art. 90, ust. 3</w:t>
            </w:r>
          </w:p>
          <w:p w14:paraId="157EE357" w14:textId="2584ACF2" w:rsidR="005E5D9A" w:rsidRPr="00207ACA" w:rsidRDefault="005E5D9A" w:rsidP="005E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t>Wykaz podmiotów obsługi serwisowej - Dokument o którym mowa w Ustawie o wyrobach medycznych z dnia 20 maja 2010 r., Art. 90, ust. ust.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6A41" w14:textId="77777777" w:rsidR="00327C1D" w:rsidRPr="00207ACA" w:rsidRDefault="00327C1D" w:rsidP="005E5D9A">
            <w:pPr>
              <w:jc w:val="center"/>
              <w:rPr>
                <w:sz w:val="22"/>
                <w:szCs w:val="22"/>
              </w:rPr>
            </w:pPr>
          </w:p>
          <w:p w14:paraId="291FE238" w14:textId="77777777" w:rsidR="00327C1D" w:rsidRPr="00207ACA" w:rsidRDefault="00327C1D" w:rsidP="005E5D9A">
            <w:pPr>
              <w:jc w:val="center"/>
              <w:rPr>
                <w:sz w:val="22"/>
                <w:szCs w:val="22"/>
              </w:rPr>
            </w:pPr>
          </w:p>
          <w:p w14:paraId="3FE43D5F" w14:textId="35701D46" w:rsidR="005E5D9A" w:rsidRPr="00207ACA" w:rsidRDefault="00327C1D" w:rsidP="005E5D9A">
            <w:pPr>
              <w:jc w:val="center"/>
              <w:rPr>
                <w:sz w:val="22"/>
                <w:szCs w:val="22"/>
              </w:rPr>
            </w:pPr>
            <w:r w:rsidRPr="00207ACA">
              <w:rPr>
                <w:sz w:val="22"/>
                <w:szCs w:val="22"/>
              </w:rPr>
              <w:lastRenderedPageBreak/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4B44" w14:textId="77777777" w:rsidR="005E5D9A" w:rsidRPr="00207ACA" w:rsidRDefault="005E5D9A" w:rsidP="005E5D9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435FEC3" w14:textId="067B61E6" w:rsidR="006E0004" w:rsidRDefault="006E0004" w:rsidP="00605445">
      <w:pPr>
        <w:rPr>
          <w:b/>
          <w:bCs/>
          <w:sz w:val="22"/>
          <w:szCs w:val="22"/>
        </w:rPr>
      </w:pPr>
    </w:p>
    <w:p w14:paraId="46676CFA" w14:textId="08CC840C" w:rsidR="006E0004" w:rsidRDefault="006E0004" w:rsidP="00605445">
      <w:pPr>
        <w:rPr>
          <w:b/>
          <w:bCs/>
          <w:sz w:val="22"/>
          <w:szCs w:val="22"/>
        </w:rPr>
      </w:pPr>
    </w:p>
    <w:p w14:paraId="28F26FF1" w14:textId="77777777" w:rsidR="006E0004" w:rsidRDefault="006E0004" w:rsidP="00605445">
      <w:pPr>
        <w:rPr>
          <w:b/>
          <w:bCs/>
          <w:sz w:val="22"/>
          <w:szCs w:val="22"/>
        </w:rPr>
      </w:pPr>
    </w:p>
    <w:p w14:paraId="1F58A24C" w14:textId="4D9AB880" w:rsidR="00605445" w:rsidRDefault="00605445" w:rsidP="00605445">
      <w:pPr>
        <w:rPr>
          <w:b/>
          <w:bCs/>
          <w:sz w:val="22"/>
          <w:szCs w:val="22"/>
        </w:rPr>
      </w:pPr>
    </w:p>
    <w:p w14:paraId="4F666403" w14:textId="2617B829" w:rsidR="005E5D9A" w:rsidRDefault="005E5D9A" w:rsidP="00605445">
      <w:pPr>
        <w:rPr>
          <w:b/>
          <w:bCs/>
          <w:sz w:val="22"/>
          <w:szCs w:val="22"/>
        </w:rPr>
      </w:pPr>
    </w:p>
    <w:p w14:paraId="7700B40A" w14:textId="77777777" w:rsidR="005E5D9A" w:rsidRDefault="005E5D9A" w:rsidP="00605445">
      <w:pPr>
        <w:rPr>
          <w:b/>
          <w:bCs/>
          <w:sz w:val="22"/>
          <w:szCs w:val="22"/>
        </w:rPr>
      </w:pPr>
    </w:p>
    <w:p w14:paraId="74066126" w14:textId="77777777" w:rsidR="00605445" w:rsidRDefault="00605445" w:rsidP="00605445"/>
    <w:sectPr w:rsidR="00605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55AE" w14:textId="77777777" w:rsidR="00605445" w:rsidRDefault="00605445" w:rsidP="00605445">
      <w:r>
        <w:separator/>
      </w:r>
    </w:p>
  </w:endnote>
  <w:endnote w:type="continuationSeparator" w:id="0">
    <w:p w14:paraId="3C0B6E2B" w14:textId="77777777" w:rsidR="00605445" w:rsidRDefault="00605445" w:rsidP="0060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4EB5" w14:textId="77777777" w:rsidR="00605445" w:rsidRDefault="00605445" w:rsidP="00605445">
      <w:r>
        <w:separator/>
      </w:r>
    </w:p>
  </w:footnote>
  <w:footnote w:type="continuationSeparator" w:id="0">
    <w:p w14:paraId="6AE362A3" w14:textId="77777777" w:rsidR="00605445" w:rsidRDefault="00605445" w:rsidP="0060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5CE5" w14:textId="42685D80" w:rsidR="00605445" w:rsidRPr="00605445" w:rsidRDefault="00605445">
    <w:pPr>
      <w:pStyle w:val="Nagwek"/>
      <w:rPr>
        <w:sz w:val="20"/>
        <w:szCs w:val="20"/>
      </w:rPr>
    </w:pPr>
    <w:r w:rsidRPr="00605445">
      <w:rPr>
        <w:sz w:val="20"/>
        <w:szCs w:val="20"/>
      </w:rPr>
      <w:t>DZPZ/333/</w:t>
    </w:r>
    <w:r w:rsidR="00DD0207">
      <w:rPr>
        <w:sz w:val="20"/>
        <w:szCs w:val="20"/>
      </w:rPr>
      <w:t>81</w:t>
    </w:r>
    <w:r w:rsidRPr="00605445">
      <w:rPr>
        <w:sz w:val="20"/>
        <w:szCs w:val="20"/>
      </w:rPr>
      <w:t>/202</w:t>
    </w:r>
    <w:r w:rsidR="00EF41E7">
      <w:rPr>
        <w:sz w:val="20"/>
        <w:szCs w:val="20"/>
      </w:rPr>
      <w:t>2</w:t>
    </w:r>
    <w:r w:rsidRPr="00605445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                                                  </w:t>
    </w:r>
    <w:r w:rsidR="00EF41E7">
      <w:rPr>
        <w:sz w:val="20"/>
        <w:szCs w:val="20"/>
      </w:rPr>
      <w:t xml:space="preserve"> </w:t>
    </w:r>
    <w:r>
      <w:rPr>
        <w:sz w:val="20"/>
        <w:szCs w:val="20"/>
      </w:rPr>
      <w:t xml:space="preserve"> Z</w:t>
    </w:r>
    <w:r w:rsidRPr="00605445">
      <w:rPr>
        <w:sz w:val="20"/>
        <w:szCs w:val="20"/>
      </w:rPr>
      <w:t xml:space="preserve">ałącznik nr </w:t>
    </w:r>
    <w:r w:rsidR="00EF41E7">
      <w:rPr>
        <w:sz w:val="20"/>
        <w:szCs w:val="20"/>
      </w:rPr>
      <w:t>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 w16cid:durableId="206687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45"/>
    <w:rsid w:val="00050189"/>
    <w:rsid w:val="000950E2"/>
    <w:rsid w:val="000A2304"/>
    <w:rsid w:val="000F2DFE"/>
    <w:rsid w:val="00126AEB"/>
    <w:rsid w:val="001C1C4E"/>
    <w:rsid w:val="00207ACA"/>
    <w:rsid w:val="0026453B"/>
    <w:rsid w:val="00327C1D"/>
    <w:rsid w:val="004265F6"/>
    <w:rsid w:val="005147DE"/>
    <w:rsid w:val="005735DD"/>
    <w:rsid w:val="00597F84"/>
    <w:rsid w:val="005E5D9A"/>
    <w:rsid w:val="00605445"/>
    <w:rsid w:val="006E0004"/>
    <w:rsid w:val="0071255D"/>
    <w:rsid w:val="007B3922"/>
    <w:rsid w:val="0081110F"/>
    <w:rsid w:val="00954774"/>
    <w:rsid w:val="00996998"/>
    <w:rsid w:val="00A2653B"/>
    <w:rsid w:val="00A33D4F"/>
    <w:rsid w:val="00B24D5A"/>
    <w:rsid w:val="00DD0207"/>
    <w:rsid w:val="00EF41E7"/>
    <w:rsid w:val="00F35FF5"/>
    <w:rsid w:val="00F86005"/>
    <w:rsid w:val="00F907C6"/>
    <w:rsid w:val="00F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ADFB"/>
  <w15:chartTrackingRefBased/>
  <w15:docId w15:val="{8970E962-2DDF-46B6-BE16-1E7B1780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5445"/>
    <w:pPr>
      <w:spacing w:line="360" w:lineRule="auto"/>
    </w:pPr>
    <w:rPr>
      <w:rFonts w:ascii="Bookman Old Style" w:hAnsi="Bookman Old Style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05445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05445"/>
    <w:rPr>
      <w:rFonts w:ascii="Arial" w:hAnsi="Arial" w:cs="Arial"/>
      <w:b/>
      <w:bCs/>
      <w:sz w:val="22"/>
      <w:lang w:eastAsia="zh-CN"/>
    </w:rPr>
  </w:style>
  <w:style w:type="character" w:customStyle="1" w:styleId="PodtytuZnak">
    <w:name w:val="Podtytuł Znak"/>
    <w:basedOn w:val="Domylnaczcionkaakapitu"/>
    <w:link w:val="Podtytu"/>
    <w:rsid w:val="00605445"/>
    <w:rPr>
      <w:rFonts w:ascii="Arial" w:eastAsia="Times New Roman" w:hAnsi="Arial" w:cs="Arial"/>
      <w:b/>
      <w:bCs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5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4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B3922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26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Masłowska</dc:creator>
  <cp:keywords/>
  <dc:description/>
  <cp:lastModifiedBy>Stanisława Masłowska</cp:lastModifiedBy>
  <cp:revision>5</cp:revision>
  <cp:lastPrinted>2022-06-23T08:43:00Z</cp:lastPrinted>
  <dcterms:created xsi:type="dcterms:W3CDTF">2022-06-10T12:04:00Z</dcterms:created>
  <dcterms:modified xsi:type="dcterms:W3CDTF">2022-06-23T08:46:00Z</dcterms:modified>
</cp:coreProperties>
</file>