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39D5" w14:textId="68C7BE8A" w:rsidR="008966D9" w:rsidRPr="000A6A05" w:rsidRDefault="008966D9" w:rsidP="000A6A05">
      <w:pPr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>DZPZ/333/</w:t>
      </w:r>
      <w:r w:rsidR="00ED4812">
        <w:rPr>
          <w:rFonts w:ascii="Times New Roman" w:hAnsi="Times New Roman" w:cs="Times New Roman"/>
          <w:bCs/>
          <w:sz w:val="20"/>
          <w:szCs w:val="20"/>
          <w:lang w:eastAsia="zh-CN"/>
        </w:rPr>
        <w:t>37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PN/2020                                                                                                  Załącznik nr </w:t>
      </w:r>
      <w:r w:rsidR="00ED4812">
        <w:rPr>
          <w:rFonts w:ascii="Times New Roman" w:hAnsi="Times New Roman" w:cs="Times New Roman"/>
          <w:bCs/>
          <w:sz w:val="20"/>
          <w:szCs w:val="20"/>
          <w:lang w:eastAsia="zh-CN"/>
        </w:rPr>
        <w:t>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181D8CA7" w14:textId="77777777" w:rsidR="008966D9" w:rsidRDefault="008966D9" w:rsidP="008966D9">
      <w:pPr>
        <w:jc w:val="center"/>
        <w:rPr>
          <w:b/>
          <w:sz w:val="28"/>
          <w:szCs w:val="28"/>
          <w:lang w:eastAsia="zh-CN"/>
        </w:rPr>
      </w:pPr>
    </w:p>
    <w:p w14:paraId="47A97BD1" w14:textId="708CA3B8" w:rsidR="008966D9" w:rsidRPr="008966D9" w:rsidRDefault="008966D9" w:rsidP="008966D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Formularz parametrów wymaganych i ocenianych dla części nr </w:t>
      </w:r>
      <w:r w:rsidR="00ED4812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</w:p>
    <w:p w14:paraId="316CE365" w14:textId="406D8F8B" w:rsidR="008966D9" w:rsidRPr="008966D9" w:rsidRDefault="000A6A05" w:rsidP="008966D9">
      <w:pPr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Respiratory stacjonarne</w:t>
      </w:r>
      <w:r w:rsidR="008966D9" w:rsidRPr="008966D9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 xml:space="preserve"> szt. </w:t>
      </w:r>
      <w:r w:rsidR="00B633A1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2</w:t>
      </w:r>
    </w:p>
    <w:p w14:paraId="395C5D34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Model: ……………………………………………………………………………</w:t>
      </w:r>
    </w:p>
    <w:p w14:paraId="2770609E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Producent: ……………………………………………………………………….</w:t>
      </w:r>
    </w:p>
    <w:p w14:paraId="6C76CC0D" w14:textId="2040CFD6" w:rsidR="0005018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Rok Produkcji: ………………………………………………………………….</w:t>
      </w:r>
    </w:p>
    <w:p w14:paraId="717213A4" w14:textId="77777777" w:rsid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04"/>
        <w:gridCol w:w="1364"/>
        <w:gridCol w:w="1357"/>
        <w:gridCol w:w="1943"/>
      </w:tblGrid>
      <w:tr w:rsidR="000A6A05" w:rsidRPr="008966D9" w14:paraId="61DB0650" w14:textId="45BCD2F9" w:rsidTr="008966D9">
        <w:trPr>
          <w:trHeight w:val="915"/>
        </w:trPr>
        <w:tc>
          <w:tcPr>
            <w:tcW w:w="0" w:type="auto"/>
            <w:shd w:val="clear" w:color="auto" w:fill="auto"/>
            <w:noWrap/>
          </w:tcPr>
          <w:p w14:paraId="3BD94C60" w14:textId="23712056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966D9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04" w:type="dxa"/>
            <w:shd w:val="clear" w:color="000000" w:fill="FFFFFF"/>
          </w:tcPr>
          <w:p w14:paraId="1A53C503" w14:textId="529382A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364" w:type="dxa"/>
            <w:shd w:val="clear" w:color="auto" w:fill="auto"/>
          </w:tcPr>
          <w:p w14:paraId="1AB9B82B" w14:textId="5EA1A6B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Spełnienie parametrów TAK/NIE</w:t>
            </w:r>
          </w:p>
        </w:tc>
        <w:tc>
          <w:tcPr>
            <w:tcW w:w="1357" w:type="dxa"/>
            <w:shd w:val="clear" w:color="auto" w:fill="auto"/>
          </w:tcPr>
          <w:p w14:paraId="5118EC26" w14:textId="7657C8C1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oferowany*)</w:t>
            </w:r>
          </w:p>
        </w:tc>
        <w:tc>
          <w:tcPr>
            <w:tcW w:w="1943" w:type="dxa"/>
          </w:tcPr>
          <w:p w14:paraId="77F6666E" w14:textId="215A96EB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oceniany - punktacja</w:t>
            </w:r>
          </w:p>
        </w:tc>
      </w:tr>
      <w:tr w:rsidR="008966D9" w:rsidRPr="008966D9" w14:paraId="56D9797E" w14:textId="42C49135" w:rsidTr="008966D9">
        <w:trPr>
          <w:trHeight w:val="490"/>
        </w:trPr>
        <w:tc>
          <w:tcPr>
            <w:tcW w:w="9488" w:type="dxa"/>
            <w:gridSpan w:val="5"/>
            <w:shd w:val="clear" w:color="auto" w:fill="auto"/>
            <w:noWrap/>
            <w:vAlign w:val="bottom"/>
            <w:hideMark/>
          </w:tcPr>
          <w:p w14:paraId="0A0372DA" w14:textId="406895CD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  <w:color w:val="FF0000"/>
              </w:rPr>
              <w:t>RESPIRATOR STACJONARNY</w:t>
            </w:r>
          </w:p>
        </w:tc>
      </w:tr>
      <w:tr w:rsidR="008966D9" w:rsidRPr="008966D9" w14:paraId="77A47247" w14:textId="4159CB7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16C6A4" w14:textId="1B86256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4CF62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309BD0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A4A9E1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CDE9B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7C5A356" w14:textId="777777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D29A28" w14:textId="0455A55B" w:rsidR="00F97D3B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4570D456" w14:textId="4FDFC84B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48EBEFC" w14:textId="77777777" w:rsidR="00F97D3B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434197E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66E126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216FE71" w14:textId="72FB65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AC1005B" w14:textId="64B54BB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3798E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na wózku o stabilnej konstrukcji z blokadą kół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4F264E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EA3D0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801E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EE1761" w14:textId="1B1D77D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72BF1D1" w14:textId="1A271D3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E8C4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CE14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CFE2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48B97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B63ABF3" w14:textId="0A4590A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803C7AB" w14:textId="6998065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40FC66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C3A809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FDA415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CB05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FBD6747" w14:textId="6CAD26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C83842" w14:textId="083734A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23118B" w14:textId="30EC874A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Ekran dotykowy, przekątna  min </w:t>
            </w:r>
            <w:r w:rsidR="00B670E6" w:rsidRPr="00B670E6">
              <w:rPr>
                <w:rFonts w:ascii="Times New Roman" w:hAnsi="Times New Roman" w:cs="Times New Roman"/>
                <w:color w:val="FF0000"/>
              </w:rPr>
              <w:t>15-</w:t>
            </w:r>
            <w:r w:rsidRPr="008966D9">
              <w:rPr>
                <w:rFonts w:ascii="Times New Roman" w:hAnsi="Times New Roman" w:cs="Times New Roman"/>
              </w:rPr>
              <w:t>18"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964EBF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FCAB8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AA41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1169C" w14:textId="23927AC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2FF500" w14:textId="48EAF13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AD6AB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zawieszenia ekranu (jednostki monitorująco/sterującej) w odległości do 5 m od jednostki wentylacyjnej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8720E08" w14:textId="1389B303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</w:t>
            </w:r>
            <w:r w:rsidR="00F97D3B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357" w:type="dxa"/>
          </w:tcPr>
          <w:p w14:paraId="1F2CD3C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7C85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3671BBA" w14:textId="55289F9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1D2002" w14:textId="78346D9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761D5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Zasilanie w tlen i powietrze z sieci centralnej o ciśnieniu w zakresie minimum od 2,7 do 6 bar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4A608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E638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7F4D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BA69E34" w14:textId="38BBECD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59F76E0" w14:textId="0E5D5D4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A0541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Awaryjne zasilanie z wewnętrznego akumulatora do podtrzymania pracy urządzenia – minimalny czas pracy na akumulatorze 30 minut (podać)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C661E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6DC8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793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AE3556B" w14:textId="70AEB9A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100F39" w14:textId="025E7E2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24F1D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Pomiar w minutach dostępnego czasu pracy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respiartora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na wewnętrznym akumulatorze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D5EDA2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57E32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A14C1A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D4B21" w14:textId="09565E9E" w:rsidTr="00722A3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51788E5E" w14:textId="02F9C7AF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Tryby wentylacji</w:t>
            </w:r>
          </w:p>
        </w:tc>
      </w:tr>
      <w:tr w:rsidR="008966D9" w:rsidRPr="008966D9" w14:paraId="36270A4E" w14:textId="18FA841E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8F827E7" w14:textId="3CC475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31F86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VC-CMV, AC (</w:t>
            </w:r>
            <w:proofErr w:type="spellStart"/>
            <w:r w:rsidRPr="008966D9">
              <w:rPr>
                <w:rFonts w:ascii="Times New Roman" w:hAnsi="Times New Roman" w:cs="Times New Roman"/>
              </w:rPr>
              <w:t>CMVAssist</w:t>
            </w:r>
            <w:proofErr w:type="spellEnd"/>
            <w:r w:rsidRPr="008966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B7AEEC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77FC2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AB2F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C3A351" w14:textId="0B563241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12C32D3A" w14:textId="33D9476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AACA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VC-SIMV, PC-SIMV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1C3FA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309CD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4D2AC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F02519" w14:textId="212F750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95D419B" w14:textId="1D4E003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AA8F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PC-AC, PC-SIMV, PC-BIPAP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F4A6ACE" w14:textId="651E9B56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7F7BD9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A9439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F3D86AA" w14:textId="5C91EA1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0BCBF5C5" w14:textId="280E0C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AA037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SPN-CPAP/PS i VS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724E9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54240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4CE5B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441D74" w14:textId="5B890F9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6640E1C" w14:textId="2FBEE4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77E26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Oddech na dwóch poziomach ciśnienia typu 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D9DD6BD" w14:textId="4298EE0C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448AA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2801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AE640E" w14:textId="7DC7B573" w:rsidTr="008966D9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</w:tcPr>
          <w:p w14:paraId="6F2AAA4D" w14:textId="227F41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52D450E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wyposażony w ciśnieniowy tryb wentylacji PC/PSV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363044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  <w:shd w:val="clear" w:color="000000" w:fill="FFFFFF"/>
          </w:tcPr>
          <w:p w14:paraId="27703A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000000" w:fill="FFFFFF"/>
          </w:tcPr>
          <w:p w14:paraId="7188F6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9024212" w14:textId="2E78054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417108" w14:textId="25563D2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69A3B2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nieinwazyjna (NIV) dostępna we wszystkich trybach wentylacji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5DC8C6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7B3D4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6F45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B95492" w14:textId="40CF7E0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ADAEC3" w14:textId="45593C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01663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Tryb wentylacji APRV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5EE5ED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9633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2341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C4EB83A" w14:textId="2A88BC6F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4EE1F2F" w14:textId="2F69079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E2F26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Wentylacja kontrolowana objętościowo ze zminimalizowanym szczytowym ciśnieniem wdechowym typu </w:t>
            </w:r>
            <w:proofErr w:type="spellStart"/>
            <w:r w:rsidRPr="008966D9">
              <w:rPr>
                <w:rFonts w:ascii="Times New Roman" w:hAnsi="Times New Roman" w:cs="Times New Roman"/>
              </w:rPr>
              <w:t>AutoFlow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1D610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E36A2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AB1B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A2325A2" w14:textId="6F535C3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FE4E4E" w14:textId="616530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EF0E0" w14:textId="22818CE9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kontrolowana ciśnieniowo z gwarantowaną objęto</w:t>
            </w:r>
            <w:r w:rsidR="00EE6D7E">
              <w:rPr>
                <w:rFonts w:ascii="Times New Roman" w:hAnsi="Times New Roman" w:cs="Times New Roman"/>
              </w:rPr>
              <w:t>ś</w:t>
            </w:r>
            <w:r w:rsidRPr="008966D9">
              <w:rPr>
                <w:rFonts w:ascii="Times New Roman" w:hAnsi="Times New Roman" w:cs="Times New Roman"/>
              </w:rPr>
              <w:t>cią docelową (VG)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53B972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CA120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0543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D5804" w14:textId="20FC9000" w:rsidTr="008966D9">
        <w:trPr>
          <w:trHeight w:val="876"/>
        </w:trPr>
        <w:tc>
          <w:tcPr>
            <w:tcW w:w="0" w:type="auto"/>
            <w:shd w:val="clear" w:color="auto" w:fill="auto"/>
            <w:noWrap/>
            <w:vAlign w:val="bottom"/>
          </w:tcPr>
          <w:p w14:paraId="3167AFF6" w14:textId="23C0778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D650C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Protokół automatycznego odzwyczajania pacjenta od wentylacji mechanicznej z automatyczną regulacją poziomu wspomagania ciśnienia na podstawie analizy etCO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>, objętości oddechowej i częstości oddechu analizowanych przez respirator (lub podobny)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E6998C" w14:textId="24482FC0" w:rsidR="008966D9" w:rsidRPr="00EE6D7E" w:rsidRDefault="00EE6D7E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D4FE4CF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E8CC6B0" w14:textId="77777777" w:rsidR="00EE6D7E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489703" w14:textId="6762A625" w:rsidR="008966D9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3C78115F" w14:textId="0654342F" w:rsidR="00EE6D7E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Nie  – 1 pkt.</w:t>
            </w:r>
          </w:p>
          <w:p w14:paraId="142D1084" w14:textId="20F8CE0B" w:rsidR="00EE6D7E" w:rsidRPr="008966D9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Inne – 3 pkt.</w:t>
            </w:r>
          </w:p>
        </w:tc>
      </w:tr>
      <w:tr w:rsidR="008966D9" w:rsidRPr="008966D9" w14:paraId="0BF813C1" w14:textId="1FDF5A7E" w:rsidTr="008966D9">
        <w:trPr>
          <w:trHeight w:val="1116"/>
        </w:trPr>
        <w:tc>
          <w:tcPr>
            <w:tcW w:w="0" w:type="auto"/>
            <w:shd w:val="clear" w:color="auto" w:fill="auto"/>
            <w:noWrap/>
            <w:vAlign w:val="bottom"/>
          </w:tcPr>
          <w:p w14:paraId="41466838" w14:textId="54A19D1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5191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Automatyczna kompensacja oporów rurki tracheotomijnej (ATC) dostępne w trybach spontanicznych i wymuszonych; wewnętrzna średnica rurki </w:t>
            </w:r>
            <w:proofErr w:type="spellStart"/>
            <w:r w:rsidRPr="008966D9">
              <w:rPr>
                <w:rFonts w:ascii="Times New Roman" w:hAnsi="Times New Roman" w:cs="Times New Roman"/>
              </w:rPr>
              <w:t>wewnątrztchawiczej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ET w rozmiarze min. 2-12 mm oraz rurki tracheotomijnej w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rozm</w:t>
            </w:r>
            <w:proofErr w:type="spellEnd"/>
            <w:r w:rsidRPr="008966D9">
              <w:rPr>
                <w:rFonts w:ascii="Times New Roman" w:hAnsi="Times New Roman" w:cs="Times New Roman"/>
              </w:rPr>
              <w:t>. min. 2,5 do 12 mm; stopień kompensacji regulowany w zakresie 0-100%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03343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143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69F52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61CBDEB" w14:textId="3932204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1A95E0" w14:textId="1F09E47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1F48625" w14:textId="4131B76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Terapia O2 wys</w:t>
            </w:r>
            <w:r w:rsidR="00EE6D7E">
              <w:rPr>
                <w:rFonts w:ascii="Times New Roman" w:hAnsi="Times New Roman" w:cs="Times New Roman"/>
              </w:rPr>
              <w:t>o</w:t>
            </w:r>
            <w:r w:rsidRPr="008966D9">
              <w:rPr>
                <w:rFonts w:ascii="Times New Roman" w:hAnsi="Times New Roman" w:cs="Times New Roman"/>
              </w:rPr>
              <w:t>kimi przepływami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CCB162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E8C7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30C9D8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39D1B" w14:textId="26033EAC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7AE9040" w14:textId="46FA2CB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E0C3B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Manewr kreślenia pętli P-V przy niskim przepływie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FC0FC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FCF32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5881A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71D8E6" w14:textId="315BA50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CEF026" w14:textId="5D05DD4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1DFA56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Kompensacja przecieków 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D8C1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0E170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3D714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0C87D7C" w14:textId="0D4C71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9AC19B" w14:textId="45CA6B8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B0206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Automatyczne westchnienia z regulacją parametrów westchnień.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CC398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5E08DF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8BD04F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2EA9DAF" w14:textId="167387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82DEC8" w14:textId="4B9FC65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5A965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prowadzenia wentylacji z ustalonym przez operatora stosunkiem wdech wydech (I:E).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9DB30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282685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9161D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B37ED7" w14:textId="106427D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B049F9" w14:textId="51F625D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F1291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przy wentylacji CMV-IPPV min. 1 – 90 oddechów/min.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697B7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7A2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58AFC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76A980" w14:textId="7E5C55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15F7CA" w14:textId="63B9DBB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CFD9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minimum od 20 do 2000 ml.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DDC8F6B" w14:textId="158194AD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2EB0BE29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373EC706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5D64A6BA" w14:textId="7E65FE21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0518518" w14:textId="547F4FB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26BAB4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Regulowane ciśnienie wdechu dla wentylacji ciśnieniowo kontrolowanych minimum od 1 do 95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96C08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A8C29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D326B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89ADC7" w14:textId="2481BFC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5D036F" w14:textId="686173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59B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Ciśnienie wspomagane PSV minimum od 0 do 95 cmH2O.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1AF730" w14:textId="03ED8DE0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4DECE0A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20A6379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3B7D535B" w14:textId="23AE71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DC7C20" w14:textId="1E73FA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49292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ustawienia PEEP/CPAP minimum od 0 do 40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60EA9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CBA6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635812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FC4CD3A" w14:textId="7DA7BFE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1F39762" w14:textId="35F97E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90375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4CBF6B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9D29C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779F6E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446CB1E" w14:textId="0D02E59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C0228D9" w14:textId="1ADC256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E5F38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Wyzwalanie oddechu, wyzwalacz przepływowy: minimalny zakres czułości </w:t>
            </w:r>
            <w:proofErr w:type="spellStart"/>
            <w:r w:rsidRPr="008966D9">
              <w:rPr>
                <w:rFonts w:ascii="Times New Roman" w:hAnsi="Times New Roman" w:cs="Times New Roman"/>
              </w:rPr>
              <w:t>triggera</w:t>
            </w:r>
            <w:proofErr w:type="spellEnd"/>
            <w:r w:rsidRPr="008966D9">
              <w:rPr>
                <w:rFonts w:ascii="Times New Roman" w:hAnsi="Times New Roman" w:cs="Times New Roman"/>
              </w:rPr>
              <w:t>: 0,5 l/min – 15 l/min.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BD8F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23B12D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2EEF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802497B" w14:textId="7AB8478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7AEAFFD5" w14:textId="5819A6D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65889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Płynna regulacja czasu lub współczynnika narastania przepływu dla oddechu ciśnieniowo kontrolowanego i ciśnieniowo wspomaganych.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35C63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C109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C98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EA3B58" w14:textId="34810ECC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4AC9C62E" w14:textId="1592D9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C4AC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9084FCD" w14:textId="2931A6D1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5CD5E6B4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6C95965" w14:textId="77777777" w:rsidR="008966D9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5621822C" w14:textId="2367A113" w:rsidR="00F97D3B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3FEA30EF" w14:textId="5E8BB88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F390EF" w14:textId="59C380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0C053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częstość oddychania.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1316B3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C8D4F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343957" w14:textId="77777777" w:rsidR="008966D9" w:rsidRPr="008966D9" w:rsidRDefault="008966D9" w:rsidP="00F97D3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878A0" w14:textId="3B888DF5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16641D83" w14:textId="3477AB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CCF88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Graficzna prezentacja płuc pacjenta wraz w wartościami cyfrowymi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766B632" w14:textId="5DF6B5D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2A0C1C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B6A7423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00BAB132" w14:textId="5DF62EFE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7B47E6E" w14:textId="152C7FB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E87182" w14:textId="5B4199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576AD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spontanicznych.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8AA48B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EC408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72B69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5A3DF9" w14:textId="0778E59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6315A7" w14:textId="12EB7B2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2A3B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D90CEC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0018B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0D73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66BE6A" w14:textId="532163E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087FCD" w14:textId="03B064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1BCF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wyzwalanych przez pacjenta.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EF5A27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7F384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0297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C5446E6" w14:textId="557E73A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0A3ED22" w14:textId="67153ED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CCF8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wspomaganego ciśnieniowo przy wentylacji SIMV.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15EC91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9034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F282B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FF8C91C" w14:textId="731DB3E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830C875" w14:textId="77AA157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8727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60B70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F8C6F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8B494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E351796" w14:textId="5B86469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47FEE0" w14:textId="5D30BC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09D1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spontanicznej.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AA605B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39DC7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4DD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10E7227" w14:textId="4A42FE8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D6CFD9" w14:textId="286E29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CF0A9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minutowa, objętość lub frakcja przecieku.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A35C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9049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72A7B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7CFB32A" w14:textId="03DD02C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3E1470" w14:textId="13178F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A2F7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PEEP.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0FC3D7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AD71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C05D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020CA9" w14:textId="7EDBE66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191910" w14:textId="219F348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BE36D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okluzji P,01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F0914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4DEBF2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21ED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32A73B" w14:textId="11A903E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FAC8E40" w14:textId="0C82C99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DA2BC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NIF – </w:t>
            </w:r>
            <w:proofErr w:type="spellStart"/>
            <w:r w:rsidRPr="008966D9">
              <w:rPr>
                <w:rFonts w:ascii="Times New Roman" w:hAnsi="Times New Roman" w:cs="Times New Roman"/>
              </w:rPr>
              <w:t>Negative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D9">
              <w:rPr>
                <w:rFonts w:ascii="Times New Roman" w:hAnsi="Times New Roman" w:cs="Times New Roman"/>
              </w:rPr>
              <w:t>Inspiratory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Force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1CF4FB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DA66E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07BC3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8F17828" w14:textId="6FCD4BA5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4746444C" w14:textId="3FDA647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DB6E47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Szczytowe ciśnienie wdechowe.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C6850D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B932E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DBF0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380945" w14:textId="5DB2C07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9B77A4" w14:textId="73E4920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4991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średnie.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6509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83AC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D8E921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9CD541" w14:textId="51863AD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1C89FCB" w14:textId="4B81814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8A6EE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fazy Plateau.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2460A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71AB8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58B36F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FF825B" w14:textId="68C7C5A4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0ADED18" w14:textId="2138887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6D73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Integralny pomiar stężenia tlenu metodą paramagnetyczną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0F2284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B914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2F61B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CA7FB41" w14:textId="46920DFA" w:rsidTr="008966D9">
        <w:trPr>
          <w:trHeight w:val="336"/>
        </w:trPr>
        <w:tc>
          <w:tcPr>
            <w:tcW w:w="0" w:type="auto"/>
            <w:shd w:val="clear" w:color="auto" w:fill="auto"/>
            <w:noWrap/>
            <w:vAlign w:val="bottom"/>
          </w:tcPr>
          <w:p w14:paraId="0938CC1B" w14:textId="60751ED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FAE2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Pomiar końcowo wydechowego 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 xml:space="preserve"> w respiratorze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DDAC44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7CAD7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2F09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85D1D2" w14:textId="637E4AF8" w:rsidTr="008966D9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14:paraId="335EE04E" w14:textId="32754EC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CFD5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Kalkulacja współczynnika eliminacji dwutlenku węgla V’CO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532B63C" w14:textId="36846113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553B42B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8759CAA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7F0F0267" w14:textId="63081027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6144B8B" w14:textId="7DDC2259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9CF3DB5" w14:textId="13A5FB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E7F0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wykonania manewru rekrutacji pęcherzyków płucnych poprzez płynne, bezpośrednie i jednoczesne zwiększanie ciśnienia szczytowego i PEEP – funkcja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A8D9ED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AA254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11EB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103634F" w14:textId="12643E24" w:rsidTr="008966D9">
        <w:trPr>
          <w:trHeight w:val="840"/>
        </w:trPr>
        <w:tc>
          <w:tcPr>
            <w:tcW w:w="0" w:type="auto"/>
            <w:shd w:val="clear" w:color="auto" w:fill="auto"/>
            <w:noWrap/>
            <w:vAlign w:val="bottom"/>
          </w:tcPr>
          <w:p w14:paraId="13A2E35F" w14:textId="0D0595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9C9A5F9" w14:textId="77777777" w:rsidR="008966D9" w:rsidRDefault="008966D9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 min. 18” ekranie respiratora krzywych oddechowych: ciśnienie/czas, przepływ/czas, objętość/czas – z możliwością jednoczesnej obserwacji minimum trzech krzywych na ekranie; nie dopuszcza się ekranów kopiujących</w:t>
            </w:r>
            <w:r w:rsidR="00B670E6">
              <w:rPr>
                <w:rFonts w:ascii="Times New Roman" w:hAnsi="Times New Roman" w:cs="Times New Roman"/>
              </w:rPr>
              <w:t>.</w:t>
            </w:r>
          </w:p>
          <w:p w14:paraId="6AF97F1D" w14:textId="78BC025C" w:rsidR="00B670E6" w:rsidRPr="008966D9" w:rsidRDefault="00B670E6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E6">
              <w:rPr>
                <w:rFonts w:ascii="Times New Roman" w:hAnsi="Times New Roman" w:cs="Times New Roman"/>
                <w:color w:val="FF0000"/>
              </w:rPr>
              <w:t>Dopuszcza się</w:t>
            </w:r>
            <w:r w:rsidRPr="00B670E6">
              <w:rPr>
                <w:rFonts w:ascii="Times New Roman" w:hAnsi="Times New Roman"/>
                <w:noProof/>
                <w:color w:val="FF0000"/>
                <w:spacing w:val="-10"/>
              </w:rPr>
              <w:t xml:space="preserve"> prezentację na kolorowym  15,6 calowym ekranie respiratora krzywych oddechowych: ciśnienie/czas, przepływ/czas, objętość/czas – z możliwością jednoczesnej obserwacji minimum trzech krzywych na ekranie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08E5F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CDF63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AB093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5C20BDB" w14:textId="531EBD8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A05C7D6" w14:textId="094115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8A273B0" w14:textId="77777777" w:rsidR="008966D9" w:rsidRDefault="008966D9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min. 18” ekranie respiratora pętli oddechowych co najmniej: ciśnienie/objętość; nie dopuszcza się ekranów kopiujących</w:t>
            </w:r>
            <w:r w:rsidR="0066290A">
              <w:rPr>
                <w:rFonts w:ascii="Times New Roman" w:hAnsi="Times New Roman" w:cs="Times New Roman"/>
              </w:rPr>
              <w:t>.</w:t>
            </w:r>
          </w:p>
          <w:p w14:paraId="3AD01E9B" w14:textId="4DDC4BBF" w:rsidR="0066290A" w:rsidRPr="008966D9" w:rsidRDefault="0066290A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0A">
              <w:rPr>
                <w:rFonts w:ascii="Times New Roman" w:hAnsi="Times New Roman"/>
                <w:noProof/>
                <w:color w:val="FF0000"/>
                <w:spacing w:val="-10"/>
              </w:rPr>
              <w:t>Dopuszcza się z prezentacją na kolorowym  15,6 calowym ekranie respiratora pętli oddechowych co najmniej: ciśnienie/objętość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32ED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EF02B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59225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3FA49C1" w14:textId="3F88552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4D73A1" w14:textId="0F233C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6599B44" w14:textId="23BB5C7E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Prezentacja na kolorowym min. </w:t>
            </w:r>
            <w:r w:rsidR="0066290A" w:rsidRPr="0066290A">
              <w:rPr>
                <w:rFonts w:ascii="Times New Roman" w:hAnsi="Times New Roman" w:cs="Times New Roman"/>
                <w:color w:val="FF0000"/>
              </w:rPr>
              <w:t>15-</w:t>
            </w:r>
            <w:r w:rsidRPr="008966D9">
              <w:rPr>
                <w:rFonts w:ascii="Times New Roman" w:hAnsi="Times New Roman" w:cs="Times New Roman"/>
              </w:rPr>
              <w:t xml:space="preserve">18” ekranie respiratora trendów mierzonych </w:t>
            </w:r>
            <w:r w:rsidRPr="008966D9">
              <w:rPr>
                <w:rFonts w:ascii="Times New Roman" w:hAnsi="Times New Roman" w:cs="Times New Roman"/>
              </w:rPr>
              <w:lastRenderedPageBreak/>
              <w:t>parametrów – co najmniej 31 dni;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A646E3" w14:textId="2A6EF95F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lastRenderedPageBreak/>
              <w:t>Parametr oceniany</w:t>
            </w:r>
          </w:p>
        </w:tc>
        <w:tc>
          <w:tcPr>
            <w:tcW w:w="1357" w:type="dxa"/>
          </w:tcPr>
          <w:p w14:paraId="095EA6B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734CCAC7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6C378D4F" w14:textId="640C2249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03C361D6" w14:textId="2A350F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EC6268" w14:textId="60A544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87FBD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odłączenia ekranu respiratora od jednostki pneumatycznej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1D5023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61A20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9603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A0EC3A" w14:textId="26209A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8CFE65" w14:textId="3D583D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8569D" w14:textId="352B87D5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</w:t>
            </w:r>
            <w:r w:rsidR="00F97D3B">
              <w:rPr>
                <w:rFonts w:ascii="Times New Roman" w:hAnsi="Times New Roman" w:cs="Times New Roman"/>
              </w:rPr>
              <w:t>ż</w:t>
            </w:r>
            <w:r w:rsidRPr="008966D9">
              <w:rPr>
                <w:rFonts w:ascii="Times New Roman" w:hAnsi="Times New Roman" w:cs="Times New Roman"/>
              </w:rPr>
              <w:t xml:space="preserve">liwość konfiguracji 6 ekranów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7EF8A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EFAD1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E6051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7773D4" w14:textId="525D495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93287D" w14:textId="0F3F831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851E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Kategorie alarmów według ważności.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4FC4F3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37A51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FD4A6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68AA6BD" w14:textId="7C020A3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A3621D" w14:textId="7219A6A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F79AB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wadliwej pracy elektroniki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2F6864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CDECC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54F30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36659A" w14:textId="79FEF27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2B830C" w14:textId="7375A9C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04F036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braku zasilania w energię elektryczną.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24362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2977AB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A7BBB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EB41FC" w14:textId="71D9D75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E4A06F" w14:textId="620921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8EB93D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Niskiego ciśnienia gazów zasilających.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093B74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7EE99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2604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A6C0172" w14:textId="46953B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F520F" w14:textId="2F60BE9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F0C10D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wysokiego i za niskiego stężenia tlenu.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CEF110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748B5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626AC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9D2A8" w14:textId="74B7B069" w:rsidTr="000A6A05">
        <w:trPr>
          <w:trHeight w:val="462"/>
        </w:trPr>
        <w:tc>
          <w:tcPr>
            <w:tcW w:w="0" w:type="auto"/>
            <w:shd w:val="clear" w:color="auto" w:fill="auto"/>
            <w:noWrap/>
            <w:vAlign w:val="bottom"/>
          </w:tcPr>
          <w:p w14:paraId="2C804117" w14:textId="1DE7ED71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F4DDE8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całkowitej objętości minutowej za wysokiej i za niskiej.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95FC73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27DD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F795A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B0E836" w14:textId="4634AB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C35CDB" w14:textId="240A01A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CE37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wysokiej objętości oddechowej TV.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6DD9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10BB7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983EE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136CBAC" w14:textId="04B133E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1C95C86" w14:textId="6C9EEB8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EF52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Alarm za wysokiej objętości oddechowej – </w:t>
            </w:r>
            <w:proofErr w:type="spellStart"/>
            <w:r w:rsidRPr="008966D9">
              <w:rPr>
                <w:rFonts w:ascii="Times New Roman" w:hAnsi="Times New Roman" w:cs="Times New Roman"/>
              </w:rPr>
              <w:t>tachypnoe</w:t>
            </w:r>
            <w:proofErr w:type="spellEnd"/>
            <w:r w:rsidRPr="00896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C457F70" w14:textId="5A4992E4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34A49DE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D20E9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0369DF2D" w14:textId="12AF8E9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30531C" w14:textId="02035BF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F139E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wysokiego ciśnienia szczytowego.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73F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31764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FF28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23D1F3" w14:textId="1EAF6C3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0FA36564" w14:textId="405C120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A756EF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niskiego ciśnienia wdechu lub przecieku.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62ED81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4786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AD71B2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48B98E" w14:textId="393A52BB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1F3A45F3" w14:textId="57B33C3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9A39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bezdechu z automatycznym uruchomieniem wentylacji zastępczej.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CA141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FBB4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D84B16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E43F7D" w14:textId="36971569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E035AC5" w14:textId="73575B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BE1D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Zabezpieczenie przed przypadkową zmianą nastawionych parametrów.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88DF1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02F13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1D38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4EF14E4" w14:textId="4501312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88B049E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14:paraId="55648416" w14:textId="7943C936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C2C2C7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Test respiratora na żądanie użytkownika. Możliwość pominięcia testu w sytuacjach wymagających szybkiego rozpoczęcia wentylacji.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B391D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7D784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9C762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FF69B83" w14:textId="512D31C4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672B9D12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14:paraId="03012741" w14:textId="483CFFBC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B937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Synchroniczny, </w:t>
            </w:r>
            <w:proofErr w:type="spellStart"/>
            <w:r w:rsidRPr="008966D9">
              <w:rPr>
                <w:rFonts w:ascii="Times New Roman" w:hAnsi="Times New Roman" w:cs="Times New Roman"/>
              </w:rPr>
              <w:t>pneumatyzny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nebulizator do wziewnego podawania leków, sterowanie </w:t>
            </w:r>
            <w:proofErr w:type="spellStart"/>
            <w:r w:rsidRPr="008966D9">
              <w:rPr>
                <w:rFonts w:ascii="Times New Roman" w:hAnsi="Times New Roman" w:cs="Times New Roman"/>
              </w:rPr>
              <w:t>nebuliazatorem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z ekranu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4655EE8" w14:textId="7F094EE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2BE937C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3952A64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4DDB0C56" w14:textId="1C8817F2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648B0202" w14:textId="67751AC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2B8B108" w14:textId="0F0DF6D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026C3B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Dreny gazowe do podłączenia respiratora o dł. min. 3 m.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D327A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0D15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9229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7EA2103" w14:textId="0C4842D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D8ECB9" w14:textId="67739BB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FE4F5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Skrócona instrukcja obsługi dostępna na ekranie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E36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538E07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3955A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DFF7FFA" w14:textId="7198955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012777" w14:textId="4719BC8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353BC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Podpowiedzi kontekstualne na ekranie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respiartora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, minimum: do </w:t>
            </w:r>
            <w:proofErr w:type="spellStart"/>
            <w:r w:rsidRPr="008966D9">
              <w:rPr>
                <w:rFonts w:ascii="Times New Roman" w:hAnsi="Times New Roman" w:cs="Times New Roman"/>
              </w:rPr>
              <w:t>alaramow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i trybów wentylacji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E78090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B5099D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A59C4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0F74D" w14:textId="3D69CEE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DD6E45" w14:textId="5ABA4B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DBF5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Polski interfejs i oprogramowanie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B61597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0AB4D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F34203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F430D6" w14:textId="2DC551E0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500C3F1B" w14:textId="6E82007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DDCB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Montaż sprzętu, uruchomienie i oddanie do eksploatacji oraz szkolenie personelu.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7DA54C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7747D8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E2BB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11C0A6F" w14:textId="72E58DCC" w:rsidTr="004D213F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6B7DB20F" w14:textId="2DEF80DD" w:rsidR="00F97D3B" w:rsidRPr="008966D9" w:rsidRDefault="00F97D3B" w:rsidP="00F97D3B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Akcesoria</w:t>
            </w:r>
          </w:p>
        </w:tc>
      </w:tr>
      <w:tr w:rsidR="008966D9" w:rsidRPr="008966D9" w14:paraId="53300BCD" w14:textId="5024D9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C8E7EB" w14:textId="2FEADE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575E09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 płuco testowe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34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0C4710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0B799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10DA29" w14:textId="0E82D37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1ABFC" w14:textId="153AC0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6FCD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zastawki wydechowe wielorazowego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332F5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8EBC8C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F801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1EF728F" w14:textId="046FD98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8E5407" w14:textId="2D2E143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3A51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Ramię podtrzymujące układy oddechowe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4A2EB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B8FF4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1F94C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E175038" w14:textId="63ECAB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0A9B62" w14:textId="5B709DB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3F7EA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zastawek wydechowych jednorazowego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8F4B02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071B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96CB9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071CFC" w14:textId="2B23670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6D2BB6" w14:textId="04DD553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A32EE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kuwet jednorazowych do kapnometrii w strumieniu głównym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EEA5D3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800A7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834F25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6704F56" w14:textId="724158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EFE21C" w14:textId="0D178DA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CC2420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czujniki przepływu do sterylizacji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36C226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6E0D3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FEC49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D8AE84F" w14:textId="36DE562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DA07D7E" w14:textId="7CCF04C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70FB302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25 szt. jednorazowych, dwuramiennych obwodów oddechowych pacjenta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F7318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A6939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B22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42385" w14:textId="77777777" w:rsidTr="006C7D1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1FDAD82E" w14:textId="5E14558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8966D9" w:rsidRPr="008966D9" w14:paraId="5E3C4335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6B585C" w14:textId="290CDD35" w:rsidR="008966D9" w:rsidRP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1129ABAC" w14:textId="21031A78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  <w:r w:rsidRPr="008966D9">
              <w:rPr>
                <w:rStyle w:val="FontStyle15"/>
              </w:rPr>
              <w:t xml:space="preserve">Wymagana gwarancja – </w:t>
            </w:r>
            <w:r w:rsidRPr="008966D9">
              <w:rPr>
                <w:rStyle w:val="FontStyle15"/>
                <w:b/>
                <w:color w:val="0000FF"/>
              </w:rPr>
              <w:t xml:space="preserve">24 miesiące </w:t>
            </w:r>
            <w:r w:rsidRPr="008966D9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6ABAEB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359818A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BCB3851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90E2E24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D572F2" w14:textId="77777777" w:rsid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14:paraId="30101FCE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C84E647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2B3F991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55C5435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5898F1B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DD944C9" w14:textId="0BB4E388" w:rsidR="000A6A05" w:rsidRPr="008966D9" w:rsidRDefault="000A6A05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22BBB414" w14:textId="1546BE4C" w:rsidR="008966D9" w:rsidRPr="008966D9" w:rsidRDefault="008966D9" w:rsidP="008966D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Style w:val="FontStyle15"/>
              </w:rPr>
              <w:t>Do każdego urządzenia powinny być załączone</w:t>
            </w:r>
            <w:r>
              <w:rPr>
                <w:rStyle w:val="FontStyle15"/>
              </w:rPr>
              <w:t xml:space="preserve"> </w:t>
            </w:r>
            <w:r w:rsidRPr="008966D9">
              <w:rPr>
                <w:rFonts w:ascii="Times New Roman" w:hAnsi="Times New Roman" w:cs="Times New Roman"/>
                <w:color w:val="000000"/>
              </w:rPr>
              <w:t>następujące dokumenty:</w:t>
            </w:r>
          </w:p>
          <w:p w14:paraId="15F829DA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Instrukcja w języku polskim</w:t>
            </w:r>
          </w:p>
          <w:p w14:paraId="6C6A47B7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53309781" w14:textId="444E282C" w:rsidR="008966D9" w:rsidRPr="008966D9" w:rsidRDefault="008966D9" w:rsidP="008966D9">
            <w:pPr>
              <w:spacing w:after="0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color w:val="000000"/>
                <w:lang w:eastAsia="pl-PL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A310A7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66ACEC6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A8B321C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</w:tbl>
    <w:p w14:paraId="6F78FBCF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  <w:r w:rsidRPr="004C4747">
        <w:rPr>
          <w:rFonts w:cs="Times New Roman"/>
          <w:sz w:val="22"/>
          <w:szCs w:val="22"/>
        </w:rPr>
        <w:t>*)</w:t>
      </w:r>
      <w:proofErr w:type="spellStart"/>
      <w:r w:rsidRPr="004C4747">
        <w:rPr>
          <w:rFonts w:cs="Times New Roman"/>
          <w:sz w:val="22"/>
          <w:szCs w:val="22"/>
        </w:rPr>
        <w:t>podać</w:t>
      </w:r>
      <w:proofErr w:type="spellEnd"/>
      <w:r w:rsidRPr="004C4747">
        <w:rPr>
          <w:rFonts w:cs="Times New Roman"/>
          <w:sz w:val="22"/>
          <w:szCs w:val="22"/>
        </w:rPr>
        <w:t xml:space="preserve"> w </w:t>
      </w:r>
      <w:proofErr w:type="spellStart"/>
      <w:r w:rsidRPr="004C4747">
        <w:rPr>
          <w:rFonts w:cs="Times New Roman"/>
          <w:sz w:val="22"/>
          <w:szCs w:val="22"/>
        </w:rPr>
        <w:t>przypadku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innego</w:t>
      </w:r>
      <w:proofErr w:type="spellEnd"/>
      <w:r w:rsidRPr="004C4747">
        <w:rPr>
          <w:rFonts w:cs="Times New Roman"/>
          <w:sz w:val="22"/>
          <w:szCs w:val="22"/>
        </w:rPr>
        <w:t xml:space="preserve">, </w:t>
      </w:r>
      <w:proofErr w:type="spellStart"/>
      <w:r w:rsidRPr="004C4747">
        <w:rPr>
          <w:rFonts w:cs="Times New Roman"/>
          <w:sz w:val="22"/>
          <w:szCs w:val="22"/>
        </w:rPr>
        <w:t>dopuszczonego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rozwiązania</w:t>
      </w:r>
      <w:proofErr w:type="spellEnd"/>
      <w:r w:rsidRPr="004C4747">
        <w:rPr>
          <w:rFonts w:cs="Times New Roman"/>
          <w:sz w:val="22"/>
          <w:szCs w:val="22"/>
        </w:rPr>
        <w:t>/</w:t>
      </w:r>
      <w:proofErr w:type="spellStart"/>
      <w:r w:rsidRPr="004C4747">
        <w:rPr>
          <w:rFonts w:cs="Times New Roman"/>
          <w:sz w:val="22"/>
          <w:szCs w:val="22"/>
        </w:rPr>
        <w:t>parametru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oraz</w:t>
      </w:r>
      <w:proofErr w:type="spellEnd"/>
      <w:r w:rsidRPr="004C4747">
        <w:rPr>
          <w:rFonts w:cs="Times New Roman"/>
          <w:sz w:val="22"/>
          <w:szCs w:val="22"/>
        </w:rPr>
        <w:t xml:space="preserve"> w </w:t>
      </w:r>
      <w:proofErr w:type="spellStart"/>
      <w:r w:rsidRPr="004C4747">
        <w:rPr>
          <w:rFonts w:cs="Times New Roman"/>
          <w:sz w:val="22"/>
          <w:szCs w:val="22"/>
        </w:rPr>
        <w:t>przypadku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parametru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ocenianego</w:t>
      </w:r>
      <w:proofErr w:type="spellEnd"/>
      <w:r w:rsidRPr="004C4747">
        <w:rPr>
          <w:rFonts w:cs="Times New Roman"/>
          <w:sz w:val="22"/>
          <w:szCs w:val="22"/>
        </w:rPr>
        <w:t>.</w:t>
      </w:r>
    </w:p>
    <w:p w14:paraId="0F6139E0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</w:p>
    <w:p w14:paraId="1FF5FBA7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</w:p>
    <w:p w14:paraId="50B7F25A" w14:textId="3AC3EEC4" w:rsidR="008966D9" w:rsidRPr="004C4747" w:rsidRDefault="004C4747" w:rsidP="004C4747">
      <w:pPr>
        <w:spacing w:after="0" w:line="276" w:lineRule="auto"/>
        <w:rPr>
          <w:rFonts w:ascii="Times New Roman" w:hAnsi="Times New Roman" w:cs="Times New Roman"/>
        </w:rPr>
      </w:pPr>
      <w:r w:rsidRPr="004C4747">
        <w:rPr>
          <w:rFonts w:ascii="Times New Roman" w:hAnsi="Times New Roman" w:cs="Times New Roman"/>
        </w:rPr>
        <w:t xml:space="preserve">                                                                                         Data i podpis ………………………………</w:t>
      </w:r>
    </w:p>
    <w:sectPr w:rsidR="008966D9" w:rsidRPr="004C4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E01A" w14:textId="77777777" w:rsidR="008966D9" w:rsidRDefault="008966D9" w:rsidP="008966D9">
      <w:pPr>
        <w:spacing w:after="0" w:line="240" w:lineRule="auto"/>
      </w:pPr>
      <w:r>
        <w:separator/>
      </w:r>
    </w:p>
  </w:endnote>
  <w:endnote w:type="continuationSeparator" w:id="0">
    <w:p w14:paraId="382DB9ED" w14:textId="77777777" w:rsidR="008966D9" w:rsidRDefault="008966D9" w:rsidP="0089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549F" w14:textId="77777777" w:rsidR="008966D9" w:rsidRDefault="008966D9" w:rsidP="008966D9">
      <w:pPr>
        <w:spacing w:after="0" w:line="240" w:lineRule="auto"/>
      </w:pPr>
      <w:r>
        <w:separator/>
      </w:r>
    </w:p>
  </w:footnote>
  <w:footnote w:type="continuationSeparator" w:id="0">
    <w:p w14:paraId="251CE9C5" w14:textId="77777777" w:rsidR="008966D9" w:rsidRDefault="008966D9" w:rsidP="0089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A4C6" w14:textId="3F198AEF" w:rsidR="008966D9" w:rsidRDefault="008966D9">
    <w:pPr>
      <w:pStyle w:val="Nagwek"/>
    </w:pPr>
    <w:r w:rsidRPr="0057480D">
      <w:rPr>
        <w:noProof/>
      </w:rPr>
      <w:drawing>
        <wp:inline distT="0" distB="0" distL="0" distR="0" wp14:anchorId="5F003A3C" wp14:editId="703C4E51">
          <wp:extent cx="5760720" cy="556260"/>
          <wp:effectExtent l="0" t="0" r="0" b="0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D9"/>
    <w:rsid w:val="00050189"/>
    <w:rsid w:val="000A6A05"/>
    <w:rsid w:val="004C4747"/>
    <w:rsid w:val="0066290A"/>
    <w:rsid w:val="006C1E86"/>
    <w:rsid w:val="008966D9"/>
    <w:rsid w:val="009440DE"/>
    <w:rsid w:val="00B633A1"/>
    <w:rsid w:val="00B670E6"/>
    <w:rsid w:val="00ED4812"/>
    <w:rsid w:val="00EE6D7E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CE839"/>
  <w15:chartTrackingRefBased/>
  <w15:docId w15:val="{4C63C327-D420-48C8-8496-FB94CDE7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9"/>
  </w:style>
  <w:style w:type="paragraph" w:styleId="Stopka">
    <w:name w:val="footer"/>
    <w:basedOn w:val="Normalny"/>
    <w:link w:val="Stopka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9"/>
  </w:style>
  <w:style w:type="character" w:customStyle="1" w:styleId="FontStyle15">
    <w:name w:val="Font Style15"/>
    <w:rsid w:val="008966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C4747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2</cp:revision>
  <cp:lastPrinted>2020-09-18T10:52:00Z</cp:lastPrinted>
  <dcterms:created xsi:type="dcterms:W3CDTF">2020-09-28T05:04:00Z</dcterms:created>
  <dcterms:modified xsi:type="dcterms:W3CDTF">2020-09-28T05:04:00Z</dcterms:modified>
</cp:coreProperties>
</file>