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3496" w14:textId="2183D2D4" w:rsidR="00462085" w:rsidRPr="00462085" w:rsidRDefault="00B666EE" w:rsidP="0046208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62085">
        <w:rPr>
          <w:rFonts w:ascii="Times New Roman" w:hAnsi="Times New Roman" w:cs="Times New Roman"/>
          <w:b/>
          <w:bCs/>
          <w:u w:val="single"/>
        </w:rPr>
        <w:t>Opis przedmiotu zamówienia</w:t>
      </w:r>
    </w:p>
    <w:p w14:paraId="2A7D3C6C" w14:textId="63881A68" w:rsidR="00462085" w:rsidRPr="0021082E" w:rsidRDefault="00E1395A" w:rsidP="0021082E">
      <w:pPr>
        <w:spacing w:line="240" w:lineRule="auto"/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  <w:b/>
          <w:bCs/>
          <w:color w:val="FF0000"/>
          <w:u w:val="single"/>
        </w:rPr>
        <w:t>Poz.1</w:t>
      </w:r>
      <w:r w:rsidR="0021082E">
        <w:rPr>
          <w:rFonts w:ascii="Times New Roman" w:hAnsi="Times New Roman" w:cs="Times New Roman"/>
          <w:b/>
          <w:bCs/>
          <w:color w:val="FF0000"/>
          <w:u w:val="single"/>
        </w:rPr>
        <w:t xml:space="preserve"> - </w:t>
      </w:r>
      <w:r w:rsidR="00725B64" w:rsidRPr="0021082E">
        <w:rPr>
          <w:rFonts w:ascii="Times New Roman" w:hAnsi="Times New Roman" w:cs="Times New Roman"/>
          <w:b/>
          <w:bCs/>
          <w:color w:val="FF0000"/>
          <w:u w:val="single"/>
        </w:rPr>
        <w:t>Serwer : 2 sztuki</w:t>
      </w:r>
    </w:p>
    <w:tbl>
      <w:tblPr>
        <w:tblW w:w="0" w:type="auto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6227"/>
        <w:gridCol w:w="5914"/>
      </w:tblGrid>
      <w:tr w:rsidR="00E76849" w:rsidRPr="00E6739F" w14:paraId="3B3AFAC9" w14:textId="67DC9DC8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9563C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E060D" w14:textId="3CA834FB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Wymagane </w:t>
            </w: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minimalne</w:t>
            </w:r>
          </w:p>
        </w:tc>
        <w:tc>
          <w:tcPr>
            <w:tcW w:w="5914" w:type="dxa"/>
          </w:tcPr>
          <w:p w14:paraId="159DF1D4" w14:textId="65AC9A11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E76849" w:rsidRPr="00E6739F" w14:paraId="60A99105" w14:textId="67530244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3D798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Obudowa</w:t>
            </w:r>
            <w:proofErr w:type="spellEnd"/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2D59B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Obudowa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Rack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o wysokości max 1U z możliwością instalacji 8 dysków 2.5” </w:t>
            </w:r>
          </w:p>
        </w:tc>
        <w:tc>
          <w:tcPr>
            <w:tcW w:w="5914" w:type="dxa"/>
          </w:tcPr>
          <w:p w14:paraId="768AEA01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25948231" w14:textId="4A401981" w:rsidTr="002220BA">
        <w:trPr>
          <w:trHeight w:val="425"/>
        </w:trPr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D5471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Płyta</w:t>
            </w:r>
            <w:proofErr w:type="spellEnd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główna</w:t>
            </w:r>
            <w:proofErr w:type="spellEnd"/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D54E8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Płyta główna z możliwością zainstalowania jednego procesora. Płyta główna musi być zaprojektowana przez producenta serwera i oznaczona jego znakiem firmowym. </w:t>
            </w:r>
          </w:p>
          <w:p w14:paraId="2C7F2AAA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Płyta powinna obsługiwać do min. 128GB, na płycie głównej powinno znajdować się minimum 4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sloty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przeznaczone dla pamięci</w:t>
            </w:r>
          </w:p>
        </w:tc>
        <w:tc>
          <w:tcPr>
            <w:tcW w:w="5914" w:type="dxa"/>
          </w:tcPr>
          <w:p w14:paraId="181F4E7F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49D98B12" w14:textId="04130F72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361C0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Chipset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9D553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Dedykowany przez producenta procesora do pracy w serwerach jednoprocesorowych</w:t>
            </w:r>
          </w:p>
        </w:tc>
        <w:tc>
          <w:tcPr>
            <w:tcW w:w="5914" w:type="dxa"/>
          </w:tcPr>
          <w:p w14:paraId="6A442975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2F608C2F" w14:textId="53F74B50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91B0A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Procesor</w:t>
            </w:r>
            <w:proofErr w:type="spellEnd"/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4F1EE2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Procesor osiągający w teście </w:t>
            </w:r>
            <w:proofErr w:type="spellStart"/>
            <w:r w:rsidRPr="00E6739F">
              <w:rPr>
                <w:rFonts w:ascii="Times New Roman" w:hAnsi="Times New Roman" w:cs="Times New Roman"/>
                <w:bCs/>
                <w:sz w:val="22"/>
                <w:szCs w:val="22"/>
              </w:rPr>
              <w:t>Passmark</w:t>
            </w:r>
            <w:proofErr w:type="spellEnd"/>
            <w:r w:rsidRPr="00E673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CPU Mark, w kategorii </w:t>
            </w:r>
            <w:proofErr w:type="spellStart"/>
            <w:r w:rsidRPr="00E6739F">
              <w:rPr>
                <w:rFonts w:ascii="Times New Roman" w:hAnsi="Times New Roman" w:cs="Times New Roman"/>
                <w:bCs/>
                <w:sz w:val="22"/>
                <w:szCs w:val="22"/>
              </w:rPr>
              <w:t>Average</w:t>
            </w:r>
            <w:proofErr w:type="spellEnd"/>
            <w:r w:rsidRPr="00E673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CPU Mark wynik co najmniej 27000 pkt. według wyników opublikowanych na stronie </w:t>
            </w: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http://www.cpubenchmark.net/cpu_list.php</w:t>
            </w:r>
          </w:p>
        </w:tc>
        <w:tc>
          <w:tcPr>
            <w:tcW w:w="5914" w:type="dxa"/>
          </w:tcPr>
          <w:p w14:paraId="511125C9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76849" w:rsidRPr="00E6739F" w14:paraId="2A715941" w14:textId="19E3752D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EB6E0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Pamięć</w:t>
            </w:r>
            <w:proofErr w:type="spellEnd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RAM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EA7402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2x32GB pamięci RAM DDR5 UDIMM o częstotliwości pracy 5600MT/s.</w:t>
            </w:r>
          </w:p>
        </w:tc>
        <w:tc>
          <w:tcPr>
            <w:tcW w:w="5914" w:type="dxa"/>
          </w:tcPr>
          <w:p w14:paraId="4612FB11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62B41E8C" w14:textId="61368C19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9D500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sz w:val="22"/>
                <w:szCs w:val="22"/>
              </w:rPr>
              <w:t>Kontroler RAID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D384B" w14:textId="77777777" w:rsidR="00E76849" w:rsidRPr="00E6739F" w:rsidRDefault="00E76849" w:rsidP="002D42D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Sprzętowy kontroler dyskowy, posiadający</w:t>
            </w:r>
          </w:p>
          <w:p w14:paraId="7495602C" w14:textId="77777777" w:rsidR="00E76849" w:rsidRPr="00E6739F" w:rsidRDefault="00E76849" w:rsidP="002D42DF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Min. 8GB nieulotnej pamięci cache,</w:t>
            </w:r>
          </w:p>
          <w:p w14:paraId="21976A67" w14:textId="77777777" w:rsidR="00E76849" w:rsidRPr="00E6739F" w:rsidRDefault="00E76849" w:rsidP="002D42DF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Możliwość konfiguracji poziomów RAID: 0, 1, 5, 6, 10, 50, 60.</w:t>
            </w:r>
          </w:p>
          <w:p w14:paraId="48D9B2FB" w14:textId="77777777" w:rsidR="00E76849" w:rsidRPr="00E6739F" w:rsidRDefault="00E76849" w:rsidP="002D42DF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Wsparcie dla dysków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samoszyfrujących</w:t>
            </w:r>
            <w:proofErr w:type="spellEnd"/>
          </w:p>
        </w:tc>
        <w:tc>
          <w:tcPr>
            <w:tcW w:w="5914" w:type="dxa"/>
          </w:tcPr>
          <w:p w14:paraId="04A97B85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29444FA6" w14:textId="74F44806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4D91F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Dyski twarde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A4231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Zainstalowane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  <w:p w14:paraId="109A3A07" w14:textId="77777777" w:rsidR="00E76849" w:rsidRPr="00E6739F" w:rsidRDefault="00E76849" w:rsidP="002D42DF">
            <w:pPr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4x dyski HDD SAS o pojemności min. 600GB, Hot-Plug.</w:t>
            </w:r>
          </w:p>
          <w:p w14:paraId="07B0EB6C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Możliwość zainstalowania dwóch dysków M.2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NVMe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SSD o pojemności min. 960GB Hot-Plug z możliwością konfiguracji RAID 1.</w:t>
            </w:r>
          </w:p>
        </w:tc>
        <w:tc>
          <w:tcPr>
            <w:tcW w:w="5914" w:type="dxa"/>
          </w:tcPr>
          <w:p w14:paraId="5A7BFC8C" w14:textId="77777777" w:rsidR="00E76849" w:rsidRPr="00D7084C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0E4CF9DF" w14:textId="61947620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05CBC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Sloty</w:t>
            </w:r>
            <w:proofErr w:type="spellEnd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2726F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Dwa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sloty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PCIe</w:t>
            </w:r>
          </w:p>
        </w:tc>
        <w:tc>
          <w:tcPr>
            <w:tcW w:w="5914" w:type="dxa"/>
          </w:tcPr>
          <w:p w14:paraId="17849FB7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E76849" w:rsidRPr="00E6739F" w14:paraId="57345F08" w14:textId="55EFED25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AA8EB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Interfejsy sieciowe/FC/SAS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F0F19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Wbudowane min. 2 interfejsy sieciowe 1Gb Ethernet w standardzie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BaseT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82EFC0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Dodatkowo zainstalowane min. 4 interfejsy sieciowe 1Gb Ethernet w standardzie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BaseT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na karcie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5914" w:type="dxa"/>
          </w:tcPr>
          <w:p w14:paraId="70699116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2421BFBC" w14:textId="1CEFE15F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2E9E49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Wbudowane po</w:t>
            </w:r>
            <w:proofErr w:type="spellStart"/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rty</w:t>
            </w:r>
            <w:proofErr w:type="spellEnd"/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B0AF9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min. 4 porty USB w tym min: </w:t>
            </w:r>
          </w:p>
          <w:p w14:paraId="2D60ABA1" w14:textId="77777777" w:rsidR="00E76849" w:rsidRPr="00E6739F" w:rsidRDefault="00E76849" w:rsidP="002D42DF">
            <w:pPr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1 port USB 3.0 z tyłu obudowy, </w:t>
            </w:r>
          </w:p>
          <w:p w14:paraId="70A509AA" w14:textId="77777777" w:rsidR="00E76849" w:rsidRPr="00E6739F" w:rsidRDefault="00E76849" w:rsidP="002D42DF">
            <w:pPr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1 port micro USB z przodu obudowy</w:t>
            </w:r>
          </w:p>
          <w:p w14:paraId="0670B838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1 port VGA na tylnym panelu, </w:t>
            </w:r>
          </w:p>
          <w:p w14:paraId="2D5800C1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1 port RS232</w:t>
            </w:r>
          </w:p>
        </w:tc>
        <w:tc>
          <w:tcPr>
            <w:tcW w:w="5914" w:type="dxa"/>
          </w:tcPr>
          <w:p w14:paraId="39A5AE0A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73DAB889" w14:textId="241275C6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55E0C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Dodatkowe porty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5C887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1 port RS232 (dopuszczalna przejściówka USB)</w:t>
            </w:r>
          </w:p>
        </w:tc>
        <w:tc>
          <w:tcPr>
            <w:tcW w:w="5914" w:type="dxa"/>
          </w:tcPr>
          <w:p w14:paraId="733CF2FC" w14:textId="77777777" w:rsidR="00E76849" w:rsidRPr="00E6739F" w:rsidRDefault="00E76849" w:rsidP="00E76849">
            <w:pPr>
              <w:spacing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03FF5042" w14:textId="0442A762" w:rsidTr="002220BA"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64347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Karta graficzna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FB6AA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Zintegrowana karta graficzna umożliwiająca rozdzielczość min. 1920x1200</w:t>
            </w:r>
          </w:p>
        </w:tc>
        <w:tc>
          <w:tcPr>
            <w:tcW w:w="5914" w:type="dxa"/>
          </w:tcPr>
          <w:p w14:paraId="0C1C1B91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0C5D915C" w14:textId="2D5A4FA9" w:rsidTr="002220BA">
        <w:trPr>
          <w:trHeight w:val="230"/>
        </w:trPr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6A5CD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Zasilacze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03A1A9" w14:textId="77777777" w:rsidR="00E76849" w:rsidRPr="00E6739F" w:rsidRDefault="00E76849" w:rsidP="002D42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Redundantne, o mocy maks. 700W klasy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Titanium</w:t>
            </w:r>
            <w:proofErr w:type="spellEnd"/>
          </w:p>
        </w:tc>
        <w:tc>
          <w:tcPr>
            <w:tcW w:w="5914" w:type="dxa"/>
          </w:tcPr>
          <w:p w14:paraId="7CAED2E5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197C6B88" w14:textId="59DD867D" w:rsidTr="002220BA">
        <w:trPr>
          <w:trHeight w:val="230"/>
        </w:trPr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E3C67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Elementy montażowe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02E48" w14:textId="77777777" w:rsidR="00E76849" w:rsidRPr="00E6739F" w:rsidRDefault="00E76849" w:rsidP="002D42DF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Komplet wysuwanych szyn umożliwiających montaż w szafie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rack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i wysuwanie serwera do celów serwisowych</w:t>
            </w:r>
          </w:p>
        </w:tc>
        <w:tc>
          <w:tcPr>
            <w:tcW w:w="5914" w:type="dxa"/>
          </w:tcPr>
          <w:p w14:paraId="227D4773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2D743D3A" w14:textId="3B2AB8AE" w:rsidTr="002220BA">
        <w:trPr>
          <w:trHeight w:val="230"/>
        </w:trPr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5FF0C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System operacyjny/dodatkowe oprogramowanie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64382" w14:textId="77777777" w:rsidR="00E76849" w:rsidRPr="00E6739F" w:rsidRDefault="00E76849" w:rsidP="002D42DF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Windows Server 2025 Standard</w:t>
            </w:r>
          </w:p>
          <w:p w14:paraId="20D88508" w14:textId="77777777" w:rsidR="00E76849" w:rsidRPr="00E6739F" w:rsidRDefault="00E76849" w:rsidP="002D42DF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Nośnik fizyczny z wersją 2025/2022/2019</w:t>
            </w:r>
          </w:p>
        </w:tc>
        <w:tc>
          <w:tcPr>
            <w:tcW w:w="5914" w:type="dxa"/>
          </w:tcPr>
          <w:p w14:paraId="70FBC400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3356A673" w14:textId="059B1735" w:rsidTr="002220BA">
        <w:trPr>
          <w:trHeight w:val="230"/>
        </w:trPr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DB22F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Bezpieczeństwo</w:t>
            </w: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9A64B" w14:textId="77777777" w:rsidR="00E76849" w:rsidRPr="00E6739F" w:rsidRDefault="00E76849" w:rsidP="002D42D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Zatrzask górnej pokrywy oraz blokada na ramce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panela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zamykana na klucz służąca do ochrony nieautoryzowanego dostępu do dysków twardych. </w:t>
            </w:r>
          </w:p>
          <w:p w14:paraId="43BD5055" w14:textId="77777777" w:rsidR="00E76849" w:rsidRPr="00E6739F" w:rsidRDefault="00E76849" w:rsidP="002D42D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14:paraId="50BF927D" w14:textId="77777777" w:rsidR="00E76849" w:rsidRPr="00E6739F" w:rsidRDefault="00E76849" w:rsidP="002D42D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Wbudowany czujnik otwarcia obudowy współpracujący z BIOS i kartą zarządzającą. </w:t>
            </w:r>
          </w:p>
          <w:p w14:paraId="6063956F" w14:textId="77777777" w:rsidR="00E76849" w:rsidRPr="00E6739F" w:rsidRDefault="00E76849" w:rsidP="002D42D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Moduł TPM 2.0 V3</w:t>
            </w:r>
          </w:p>
          <w:p w14:paraId="67689CDD" w14:textId="77777777" w:rsidR="00E76849" w:rsidRPr="00E6739F" w:rsidRDefault="00E76849" w:rsidP="002D42D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  <w:tc>
          <w:tcPr>
            <w:tcW w:w="5914" w:type="dxa"/>
          </w:tcPr>
          <w:p w14:paraId="29D6129D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103840BD" w14:textId="1494DA05" w:rsidTr="002220BA">
        <w:trPr>
          <w:trHeight w:val="230"/>
        </w:trPr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C4D4A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Karta Zarządzania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DDC9D" w14:textId="77777777" w:rsidR="00E76849" w:rsidRPr="00E6739F" w:rsidRDefault="00E76849" w:rsidP="002D42DF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Niezależna od zainstalowanego na serwerze systemu operacyjnego posiadająca dedykowany port Gigabit Ethernet RJ-45 i umożliwiająca:</w:t>
            </w:r>
          </w:p>
          <w:p w14:paraId="33B52683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zdalny dostęp do graficznego interfejsu Web karty zarządzającej;</w:t>
            </w:r>
          </w:p>
          <w:p w14:paraId="47934143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zdalne monitorowanie i informowanie o statusie serwera (m.in. prędkości obrotowej wentylatorów, konfiguracji serwera);</w:t>
            </w:r>
          </w:p>
          <w:p w14:paraId="773B80BA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szyfrowane połączenie (TLS) oraz autentykacje i autoryzację użytkownika;</w:t>
            </w:r>
          </w:p>
          <w:p w14:paraId="40C65429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możliwość podmontowania zdalnych wirtualnych napędów;</w:t>
            </w:r>
          </w:p>
          <w:p w14:paraId="139774A6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wirtualną konsolę z dostępem do myszy, klawiatury;</w:t>
            </w:r>
          </w:p>
          <w:p w14:paraId="3462D048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wsparcie dla IPv6;</w:t>
            </w:r>
          </w:p>
          <w:p w14:paraId="4DDD3B0A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wsparcie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dla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WSMAN (Web Service for Management); SNMP; IPMI2.0, SSH, Redfish;</w:t>
            </w:r>
          </w:p>
          <w:p w14:paraId="3B2EC327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możliwość zdalnego monitorowania w czasie rzeczywistym poboru prądu przez serwer;</w:t>
            </w:r>
          </w:p>
          <w:p w14:paraId="0C0184D1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możliwość zdalnego ustawienia limitu poboru prądu przez konkretny serwer;</w:t>
            </w:r>
          </w:p>
          <w:p w14:paraId="3150EAA4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integracja z Active Directory;</w:t>
            </w:r>
          </w:p>
          <w:p w14:paraId="08466F92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możliwość obsługi przez dwóch administratorów jednocześnie;</w:t>
            </w:r>
          </w:p>
          <w:p w14:paraId="1132ED4A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wsparcie dla automatycznej rejestracji DNS </w:t>
            </w:r>
          </w:p>
          <w:p w14:paraId="69C5DAAA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wysyłanie do administratora maila z powiadomieniem o awarii lub zmianie konfiguracji sprzętowej.</w:t>
            </w:r>
          </w:p>
          <w:p w14:paraId="6662A118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możliwość bezpośredniego zarządzania poprzez dedykowany port USB na przednim panelu serwera</w:t>
            </w:r>
          </w:p>
          <w:p w14:paraId="70CB00CA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możliwość zarządzania do 100 serwerów bezpośrednio z konsoli karty zarządzającej pojedynczego serwera</w:t>
            </w:r>
          </w:p>
          <w:p w14:paraId="36EA34E1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oraz z możliwością rozszerzenia funkcjonalności o:</w:t>
            </w:r>
          </w:p>
          <w:p w14:paraId="51FB5A01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Wirtualny schowek ułatwiający korzystanie z konsoli zdalnej</w:t>
            </w:r>
          </w:p>
          <w:p w14:paraId="32B8B008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Przesyłanie danych telemetrycznych w czasie rzeczywistym</w:t>
            </w:r>
          </w:p>
          <w:p w14:paraId="7245EA4F" w14:textId="77777777" w:rsidR="00E76849" w:rsidRPr="00E6739F" w:rsidRDefault="00E76849" w:rsidP="00E76849">
            <w:pPr>
              <w:numPr>
                <w:ilvl w:val="1"/>
                <w:numId w:val="6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Dostosowanie zarządzania temperaturą i przepływem powietrza w serwerze</w:t>
            </w:r>
          </w:p>
          <w:p w14:paraId="7F3ADCDF" w14:textId="77777777" w:rsidR="00E76849" w:rsidRPr="00E6739F" w:rsidRDefault="00E76849" w:rsidP="00E76849">
            <w:pPr>
              <w:numPr>
                <w:ilvl w:val="1"/>
                <w:numId w:val="4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Automatyczna rejestracja certyfikatów (ACE)</w:t>
            </w:r>
          </w:p>
        </w:tc>
        <w:tc>
          <w:tcPr>
            <w:tcW w:w="5914" w:type="dxa"/>
          </w:tcPr>
          <w:p w14:paraId="2D7CA226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2EBD865C" w14:textId="2165455A" w:rsidTr="002220BA">
        <w:trPr>
          <w:trHeight w:val="230"/>
        </w:trPr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85186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Certyfikaty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C6ABB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Serwer musi być wyprodukowany zgodnie z normą ISO-9001:2015, ISO-50001 oraz ISO-14001</w:t>
            </w:r>
          </w:p>
          <w:p w14:paraId="329754BC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Serwer musi posiadać deklaracja CE.</w:t>
            </w:r>
          </w:p>
          <w:p w14:paraId="729A911A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Oferowany serwer musi znajdować się na liście Windows Server </w:t>
            </w:r>
            <w:proofErr w:type="spellStart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Catalog</w:t>
            </w:r>
            <w:proofErr w:type="spellEnd"/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i posiadać status „Certified for Windows” dla systemów Microsoft Windows Server 2022, Microsoft Windows Server 2025.</w:t>
            </w:r>
          </w:p>
        </w:tc>
        <w:tc>
          <w:tcPr>
            <w:tcW w:w="5914" w:type="dxa"/>
          </w:tcPr>
          <w:p w14:paraId="4522545A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0B1C29EA" w14:textId="510AE58C" w:rsidTr="002220BA">
        <w:trPr>
          <w:trHeight w:val="230"/>
        </w:trPr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85143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6739F">
              <w:rPr>
                <w:rFonts w:ascii="Times New Roman" w:hAnsi="Times New Roman" w:cs="Times New Roman"/>
                <w:b/>
                <w:sz w:val="22"/>
                <w:szCs w:val="22"/>
              </w:rPr>
              <w:t>Dokumentacja użytkownika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24904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Zamawiający wymaga dokumentacji w języku polskim lub angi</w:t>
            </w:r>
            <w:r w:rsidRPr="00E6739F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lskim.</w:t>
            </w:r>
          </w:p>
          <w:p w14:paraId="52A7D17A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bCs/>
                <w:sz w:val="22"/>
                <w:szCs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5914" w:type="dxa"/>
          </w:tcPr>
          <w:p w14:paraId="2A15186F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849" w:rsidRPr="00E6739F" w14:paraId="70246456" w14:textId="0657155F" w:rsidTr="002220BA">
        <w:trPr>
          <w:trHeight w:val="230"/>
        </w:trPr>
        <w:tc>
          <w:tcPr>
            <w:tcW w:w="22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0A6DC" w14:textId="77777777" w:rsidR="00E76849" w:rsidRPr="00E6739F" w:rsidRDefault="00E76849" w:rsidP="002D4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6739F">
              <w:rPr>
                <w:rFonts w:ascii="Times New Roman" w:hAnsi="Times New Roman" w:cs="Times New Roman"/>
                <w:b/>
                <w:sz w:val="22"/>
                <w:szCs w:val="22"/>
              </w:rPr>
              <w:t>Warunki gwarancji</w:t>
            </w:r>
          </w:p>
        </w:tc>
        <w:tc>
          <w:tcPr>
            <w:tcW w:w="6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E303F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Zamawiający wymaga zapewnienia gwarancji Producenta z zakresu wdrażanej technologii na okres 5 lat.</w:t>
            </w:r>
          </w:p>
          <w:p w14:paraId="65DDB10F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Zamawiający oczekuje możliwości zgłaszania zdarzeń serwisowych w trybie 24/7/365 następującymi kanałami: telefonicznie i przez Internet. </w:t>
            </w:r>
          </w:p>
          <w:p w14:paraId="6C0A7B11" w14:textId="77777777" w:rsidR="00E76849" w:rsidRPr="00241F6B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1F6B">
              <w:rPr>
                <w:rFonts w:ascii="Times New Roman" w:hAnsi="Times New Roman" w:cs="Times New Roman"/>
                <w:sz w:val="22"/>
                <w:szCs w:val="22"/>
              </w:rPr>
              <w:t xml:space="preserve">Zamawiający wymaga pojedynczego punktu kontaktu dla całego rozwiązania Producenta, w tym także sprzedanego oprogramowania </w:t>
            </w:r>
          </w:p>
          <w:p w14:paraId="04DE73EE" w14:textId="067948E0" w:rsidR="00E76849" w:rsidRPr="00E6739F" w:rsidRDefault="00E76849" w:rsidP="008A0F5B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121F04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Zamawiający oczekuje możliwości samodzielnego kwalifikowania poziomu ważności naprawy.</w:t>
            </w:r>
          </w:p>
          <w:p w14:paraId="033CC715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Certyfikowany Technik Producenta z właściwym zestawem części do naprawy (potwierdzonym na etapie diagnostyki) powinien rozpocząć naprawę w siedzibie zamawiającego najpóźniej w następnym dniu roboczym (NBD) od zakończenia diagnostyki. </w:t>
            </w:r>
          </w:p>
          <w:p w14:paraId="4DAE0FF3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Naprawa ma się odbyć w siedzibie zamawiającego, chyba, że zamawiający dla danej naprawy zgodzi się na inną formę.  </w:t>
            </w:r>
          </w:p>
          <w:p w14:paraId="29A6B446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06D162EA" w14:textId="77777777" w:rsidR="00E76849" w:rsidRDefault="00E76849" w:rsidP="006B608C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608C">
              <w:rPr>
                <w:rFonts w:ascii="Times New Roman" w:hAnsi="Times New Roman" w:cs="Times New Roman"/>
                <w:sz w:val="22"/>
                <w:szCs w:val="22"/>
              </w:rPr>
              <w:t>Usługa diagnostyki sprzętu na miejscu w przypadku awarii. Charakterystyka usługi diagnostyki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4CE5F8D7" w14:textId="77777777" w:rsidR="00E76849" w:rsidRDefault="00E76849" w:rsidP="002220BA">
            <w:pPr>
              <w:numPr>
                <w:ilvl w:val="1"/>
                <w:numId w:val="7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Możliwości utworzenia zgłaszania serwisowego w wyniku, którego proces diagnostyki odbędzie się na miejscu w siedzibie zamawiającego </w:t>
            </w:r>
          </w:p>
          <w:p w14:paraId="51EA49B5" w14:textId="7187333D" w:rsidR="00E76849" w:rsidRPr="006B608C" w:rsidRDefault="00E76849" w:rsidP="002220BA">
            <w:pPr>
              <w:numPr>
                <w:ilvl w:val="1"/>
                <w:numId w:val="7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7FD58F57" w14:textId="77777777" w:rsidR="00E76849" w:rsidRPr="00E6739F" w:rsidRDefault="00E76849" w:rsidP="002220BA">
            <w:pPr>
              <w:numPr>
                <w:ilvl w:val="1"/>
                <w:numId w:val="7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3EE8EAD3" w14:textId="77777777" w:rsidR="00E76849" w:rsidRPr="00E6739F" w:rsidRDefault="00E76849" w:rsidP="002220BA">
            <w:pPr>
              <w:numPr>
                <w:ilvl w:val="1"/>
                <w:numId w:val="7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 xml:space="preserve">Pracownik serwisu powinien skontaktować się z Zamawiającym przed przyjazdem na miejsce w celu </w:t>
            </w:r>
            <w:r w:rsidRPr="00E673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sprawdzenia zgłoszenia, ustalenia harmonogramu i potwierdzenia wszelkich informacji niezbędnych do realizacji wizyty technika na miejscu.</w:t>
            </w:r>
          </w:p>
          <w:p w14:paraId="088581FD" w14:textId="77777777" w:rsidR="00E76849" w:rsidRPr="00E6739F" w:rsidRDefault="00E76849" w:rsidP="002220BA">
            <w:pPr>
              <w:numPr>
                <w:ilvl w:val="1"/>
                <w:numId w:val="7"/>
              </w:numPr>
              <w:spacing w:line="240" w:lineRule="auto"/>
              <w:ind w:left="641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7F941CDE" w14:textId="77777777" w:rsidR="00E76849" w:rsidRPr="00E6739F" w:rsidRDefault="00E76849" w:rsidP="002D42D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39F">
              <w:rPr>
                <w:rFonts w:ascii="Times New Roman" w:hAnsi="Times New Roman" w:cs="Times New Roman"/>
                <w:sz w:val="22"/>
                <w:szCs w:val="22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  <w:tc>
          <w:tcPr>
            <w:tcW w:w="5914" w:type="dxa"/>
          </w:tcPr>
          <w:p w14:paraId="55DB9615" w14:textId="77777777" w:rsidR="00E76849" w:rsidRPr="00E6739F" w:rsidRDefault="00E76849" w:rsidP="00E76849">
            <w:pPr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2641A8" w14:textId="77777777" w:rsidR="00462085" w:rsidRDefault="00462085" w:rsidP="00725B64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542B3D8" w14:textId="69A26387" w:rsidR="00462085" w:rsidRPr="0021082E" w:rsidRDefault="00E1395A" w:rsidP="0021082E">
      <w:pPr>
        <w:spacing w:line="240" w:lineRule="auto"/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  <w:b/>
          <w:bCs/>
          <w:color w:val="FF0000"/>
          <w:u w:val="single"/>
        </w:rPr>
        <w:t xml:space="preserve">Poz.2 </w:t>
      </w:r>
      <w:r w:rsidR="0021082E" w:rsidRPr="0021082E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  <w:r w:rsidR="00462085" w:rsidRPr="0021082E">
        <w:rPr>
          <w:rFonts w:ascii="Times New Roman" w:hAnsi="Times New Roman" w:cs="Times New Roman"/>
          <w:b/>
          <w:bCs/>
          <w:color w:val="FF0000"/>
          <w:u w:val="single"/>
        </w:rPr>
        <w:t>Przeniesienie danych na nowe środowisko sprzętowe</w:t>
      </w:r>
    </w:p>
    <w:p w14:paraId="1AFA5557" w14:textId="74CF39FB" w:rsidR="00462085" w:rsidRPr="00E6739F" w:rsidRDefault="00462085" w:rsidP="0046208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6739F">
        <w:rPr>
          <w:rFonts w:ascii="Times New Roman" w:hAnsi="Times New Roman" w:cs="Times New Roman"/>
          <w:sz w:val="22"/>
          <w:szCs w:val="22"/>
        </w:rPr>
        <w:t>Zamawiający wymaga dostarczenia wszystkich niezbędnych licencji do przeniesienia danych. Zarówno bazodanowych jak i przenoszonego oprogramowania</w:t>
      </w:r>
      <w:r>
        <w:rPr>
          <w:rFonts w:ascii="Times New Roman" w:hAnsi="Times New Roman" w:cs="Times New Roman"/>
          <w:sz w:val="22"/>
          <w:szCs w:val="22"/>
        </w:rPr>
        <w:t xml:space="preserve"> (oprogramowanie Proces + firmy </w:t>
      </w:r>
      <w:proofErr w:type="spellStart"/>
      <w:r>
        <w:rPr>
          <w:rFonts w:ascii="Times New Roman" w:hAnsi="Times New Roman" w:cs="Times New Roman"/>
          <w:sz w:val="22"/>
          <w:szCs w:val="22"/>
        </w:rPr>
        <w:t>Dobromed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E6739F">
        <w:rPr>
          <w:rFonts w:ascii="Times New Roman" w:hAnsi="Times New Roman" w:cs="Times New Roman"/>
          <w:sz w:val="22"/>
          <w:szCs w:val="22"/>
        </w:rPr>
        <w:t>Wymagane jest wsparcie powdrożeniowe min 30 dni z czasem reakcji na zgłoszenie do 1 godziny</w:t>
      </w:r>
      <w:r w:rsidR="00D7084C">
        <w:rPr>
          <w:rFonts w:ascii="Times New Roman" w:hAnsi="Times New Roman" w:cs="Times New Roman"/>
          <w:sz w:val="22"/>
          <w:szCs w:val="22"/>
        </w:rPr>
        <w:t xml:space="preserve"> </w:t>
      </w:r>
      <w:r w:rsidR="00D7084C" w:rsidRPr="00D7084C">
        <w:rPr>
          <w:rFonts w:ascii="Times New Roman" w:hAnsi="Times New Roman" w:cs="Times New Roman"/>
          <w:sz w:val="22"/>
          <w:szCs w:val="22"/>
        </w:rPr>
        <w:t>w dni robocze w godz. 7-18</w:t>
      </w:r>
      <w:r w:rsidR="00D7084C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442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6928"/>
        <w:gridCol w:w="6486"/>
      </w:tblGrid>
      <w:tr w:rsidR="00E76849" w:rsidRPr="00E6739F" w14:paraId="788DB5A5" w14:textId="18D7ACB7" w:rsidTr="002220BA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8A56D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F10A1" w14:textId="77777777" w:rsidR="00E76849" w:rsidRPr="00E6739F" w:rsidRDefault="00E76849" w:rsidP="0018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Opis funkcjonalności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99D62" w14:textId="6473640B" w:rsidR="00E76849" w:rsidRPr="00E6739F" w:rsidRDefault="00E76849" w:rsidP="0018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Oferowane funkcjonalności</w:t>
            </w:r>
          </w:p>
        </w:tc>
      </w:tr>
      <w:tr w:rsidR="00E76849" w:rsidRPr="00E6739F" w14:paraId="1BFF1719" w14:textId="7CE77537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6DE1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4327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Instalacja fizyczna serwera, dysków  wraz z osprzętem w szafie serwerowej 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8BD29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11E2DEC3" w14:textId="56CDA33D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CB16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DCE3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Instalacja i konfiguracja oprogramowania systemowego oraz środowiska RAID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C30BB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4853A67B" w14:textId="4AE63A0B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A0B4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E644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Instalacja i konfiguracja wymaganych sterowników systemowych 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D961A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32FF1408" w14:textId="2484690B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861D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E0AC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Instalacja instancji bazy danych </w:t>
            </w:r>
            <w:proofErr w:type="spellStart"/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Postgres</w:t>
            </w:r>
            <w:proofErr w:type="spellEnd"/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 najnowszej wersji na dostarczonym serwerze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E9FBE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75C54E7A" w14:textId="5A030035" w:rsidTr="002220BA">
        <w:trPr>
          <w:trHeight w:val="5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3FF5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9E07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Przygotowanie dedykowanych sterowników pod oprogramowanie Proces+ oraz instalacja na dostarczonym serwerze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BD655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2FD8CEEF" w14:textId="6CCA55FD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99A7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74E8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Przygotowanie planu migracji 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1C652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2124A4AA" w14:textId="4131F18F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7AF8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5543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Przygotowanie harmonogramu migracji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D683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4B7B0D7F" w14:textId="6B8E3814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BF83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CF72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Przygotowanie i konfiguracja systemu backup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A44F6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3857E6B4" w14:textId="07046836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AD1C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DB33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Wykonanie pełnego backupu środowiska produkcyjnego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A719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0471BE1C" w14:textId="65FD4EDC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638F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191A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Wykonanie eksportu metadanych środowiska produkcyjnego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3386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6E2DAD01" w14:textId="12108136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EC79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AF8E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Utworzenie struktur bazodanowych na podstawie wyeksportowanych metadanych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ACD1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3D5DC587" w14:textId="25A78A3F" w:rsidTr="002220BA">
        <w:trPr>
          <w:trHeight w:val="5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F812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BC5B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Migracja środowiska oprogramowania Proces+ na dostarczony serwer z podniesieniem wersji instancji bazy danych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F4ED5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171DBEF8" w14:textId="743000D7" w:rsidTr="002220BA">
        <w:trPr>
          <w:trHeight w:val="5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970C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7A61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Sprawdzenie spójności danych  w migrowanym środowisku w oparciu o dedykowane oprogramowanie autorskie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D3289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620EBFD4" w14:textId="59A8AA7A" w:rsidTr="002220BA">
        <w:trPr>
          <w:trHeight w:val="5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00DD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1725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Kompilacja obiektów bazy danych na nowym środowisku w oparciu o dedykowane oprogramowanie autorskie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FC23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0E3D5BDE" w14:textId="58F5A12E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1C9A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320F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Wykonanie spójnego eksportu danych środowiska produkcyjnego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5313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0FFC8872" w14:textId="32C0F94A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1535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8FFC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Wykonanie importu bazy danych produkcyjnych na nowe środowisko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84940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3EE9300A" w14:textId="148EED07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4558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2931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Analiza i sprawdzenie funkcjonalne struktury danych i zależności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7D1AD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61A5018A" w14:textId="74A3B329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D769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A092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Optymalizacja oprogramowania Proces + na nowym środowisku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D1984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10F05C84" w14:textId="4268ACE7" w:rsidTr="002220BA">
        <w:trPr>
          <w:trHeight w:val="5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F8C2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D3FD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Instalacja nowej wersji oprogramowania Proces+  na komputerach stanowiskowych w Centralnej </w:t>
            </w:r>
            <w:proofErr w:type="spellStart"/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Sterylizatorni</w:t>
            </w:r>
            <w:proofErr w:type="spellEnd"/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 oparciu o nową wersję bazy danych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DEC7D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07E1CAE7" w14:textId="452657B1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F1FE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8666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Przeprowadzenie końcowych testów funkcjonalnych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F0ACC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49AF27ED" w14:textId="554E2AB8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BD35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8A6D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Monitorowanie środowiska produkcyjnego podczas rozruchu produkcyjnego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C35D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7A63C274" w14:textId="01589D8E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8F01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0662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techniczne dla administratorów systemu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1119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60F4DA44" w14:textId="2119D4FC" w:rsidTr="002220BA">
        <w:trPr>
          <w:trHeight w:val="30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C8DC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8F56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Szkolenie uzupełniające dla pracowników Centralnej </w:t>
            </w:r>
            <w:proofErr w:type="spellStart"/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Sterylizatorni</w:t>
            </w:r>
            <w:proofErr w:type="spellEnd"/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C91DF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6849" w:rsidRPr="00E6739F" w14:paraId="1F3549F4" w14:textId="38451F68" w:rsidTr="002220BA">
        <w:trPr>
          <w:trHeight w:val="28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3EA4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EE8B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673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Przekazanie użytkownikowi zakończone podpisaniem protokołu przekazania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BB50" w14:textId="77777777" w:rsidR="00E76849" w:rsidRPr="00E6739F" w:rsidRDefault="00E76849" w:rsidP="0018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857CCBF" w14:textId="77777777" w:rsidR="00462085" w:rsidRDefault="00462085" w:rsidP="00725B64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A012B76" w14:textId="77777777" w:rsidR="002220BA" w:rsidRDefault="002220BA" w:rsidP="00725B64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A2D3B86" w14:textId="77777777" w:rsidR="002220BA" w:rsidRDefault="002220BA" w:rsidP="00725B64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C199B8E" w14:textId="67A771BF" w:rsidR="002220BA" w:rsidRPr="00E6739F" w:rsidRDefault="002220BA" w:rsidP="00725B64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Data i podpis………………………………………………….</w:t>
      </w:r>
    </w:p>
    <w:sectPr w:rsidR="002220BA" w:rsidRPr="00E6739F" w:rsidSect="00E7684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6B4E" w14:textId="77777777" w:rsidR="00B666EE" w:rsidRDefault="00B666EE" w:rsidP="00B666EE">
      <w:pPr>
        <w:spacing w:after="0" w:line="240" w:lineRule="auto"/>
      </w:pPr>
      <w:r>
        <w:separator/>
      </w:r>
    </w:p>
  </w:endnote>
  <w:endnote w:type="continuationSeparator" w:id="0">
    <w:p w14:paraId="78D80D0D" w14:textId="77777777" w:rsidR="00B666EE" w:rsidRDefault="00B666EE" w:rsidP="00B6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F84A8" w14:textId="77777777" w:rsidR="00B666EE" w:rsidRDefault="00B666EE" w:rsidP="00B666EE">
      <w:pPr>
        <w:spacing w:after="0" w:line="240" w:lineRule="auto"/>
      </w:pPr>
      <w:r>
        <w:separator/>
      </w:r>
    </w:p>
  </w:footnote>
  <w:footnote w:type="continuationSeparator" w:id="0">
    <w:p w14:paraId="58C91912" w14:textId="77777777" w:rsidR="00B666EE" w:rsidRDefault="00B666EE" w:rsidP="00B6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B3D2F" w14:textId="150E94CE" w:rsidR="00E6739F" w:rsidRPr="00E6739F" w:rsidRDefault="00E6739F">
    <w:pPr>
      <w:pStyle w:val="Nagwek"/>
      <w:rPr>
        <w:rFonts w:ascii="Times New Roman" w:hAnsi="Times New Roman" w:cs="Times New Roman"/>
      </w:rPr>
    </w:pPr>
    <w:r w:rsidRPr="00E6739F">
      <w:rPr>
        <w:rFonts w:ascii="Times New Roman" w:hAnsi="Times New Roman" w:cs="Times New Roman"/>
      </w:rPr>
      <w:t>DZPZ/2651/32/2025</w:t>
    </w:r>
    <w:r w:rsidRPr="00E6739F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E76849">
      <w:rPr>
        <w:rFonts w:ascii="Times New Roman" w:hAnsi="Times New Roman" w:cs="Times New Roman"/>
      </w:rPr>
      <w:tab/>
    </w:r>
    <w:r w:rsidR="00E76849">
      <w:rPr>
        <w:rFonts w:ascii="Times New Roman" w:hAnsi="Times New Roman" w:cs="Times New Roman"/>
      </w:rPr>
      <w:tab/>
    </w:r>
    <w:r w:rsidRPr="00E6739F">
      <w:rPr>
        <w:rFonts w:ascii="Times New Roman" w:hAnsi="Times New Roman" w:cs="Times New Roman"/>
      </w:rPr>
      <w:t>Załącznik nr 2 do Zaproszenia</w:t>
    </w:r>
  </w:p>
  <w:p w14:paraId="246E88CF" w14:textId="77777777" w:rsidR="00E6739F" w:rsidRDefault="00E673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1817"/>
    <w:multiLevelType w:val="hybridMultilevel"/>
    <w:tmpl w:val="72C2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AB2"/>
    <w:multiLevelType w:val="hybridMultilevel"/>
    <w:tmpl w:val="DB2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1BA9"/>
    <w:multiLevelType w:val="hybridMultilevel"/>
    <w:tmpl w:val="965E1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58284">
    <w:abstractNumId w:val="1"/>
  </w:num>
  <w:num w:numId="2" w16cid:durableId="1094130258">
    <w:abstractNumId w:val="3"/>
  </w:num>
  <w:num w:numId="3" w16cid:durableId="667909190">
    <w:abstractNumId w:val="4"/>
  </w:num>
  <w:num w:numId="4" w16cid:durableId="1120997732">
    <w:abstractNumId w:val="5"/>
  </w:num>
  <w:num w:numId="5" w16cid:durableId="1759210820">
    <w:abstractNumId w:val="6"/>
  </w:num>
  <w:num w:numId="6" w16cid:durableId="55397729">
    <w:abstractNumId w:val="8"/>
  </w:num>
  <w:num w:numId="7" w16cid:durableId="1624193452">
    <w:abstractNumId w:val="0"/>
  </w:num>
  <w:num w:numId="8" w16cid:durableId="1532307044">
    <w:abstractNumId w:val="7"/>
  </w:num>
  <w:num w:numId="9" w16cid:durableId="384567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0"/>
    <w:rsid w:val="00090070"/>
    <w:rsid w:val="0021082E"/>
    <w:rsid w:val="002172ED"/>
    <w:rsid w:val="002220BA"/>
    <w:rsid w:val="00241F6B"/>
    <w:rsid w:val="002B6FD3"/>
    <w:rsid w:val="002C5A25"/>
    <w:rsid w:val="00395504"/>
    <w:rsid w:val="003D57A2"/>
    <w:rsid w:val="0045168E"/>
    <w:rsid w:val="004534F4"/>
    <w:rsid w:val="00462085"/>
    <w:rsid w:val="006A67EE"/>
    <w:rsid w:val="006B608C"/>
    <w:rsid w:val="00725B64"/>
    <w:rsid w:val="008A0F5B"/>
    <w:rsid w:val="008E4EF4"/>
    <w:rsid w:val="008F6CB3"/>
    <w:rsid w:val="009337C4"/>
    <w:rsid w:val="009B6262"/>
    <w:rsid w:val="00AA21C6"/>
    <w:rsid w:val="00B666EE"/>
    <w:rsid w:val="00C2745F"/>
    <w:rsid w:val="00CC0003"/>
    <w:rsid w:val="00D7084C"/>
    <w:rsid w:val="00E1395A"/>
    <w:rsid w:val="00E6739F"/>
    <w:rsid w:val="00E71027"/>
    <w:rsid w:val="00E76849"/>
    <w:rsid w:val="00EF313C"/>
    <w:rsid w:val="00F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9611"/>
  <w15:chartTrackingRefBased/>
  <w15:docId w15:val="{F5A04E84-7F19-454B-9F5A-77F0896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0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0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0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0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0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0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0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0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00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0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0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07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6EE"/>
  </w:style>
  <w:style w:type="paragraph" w:styleId="Stopka">
    <w:name w:val="footer"/>
    <w:basedOn w:val="Normalny"/>
    <w:link w:val="StopkaZnak"/>
    <w:uiPriority w:val="99"/>
    <w:unhideWhenUsed/>
    <w:rsid w:val="00B6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EE"/>
  </w:style>
  <w:style w:type="character" w:styleId="Hipercze">
    <w:name w:val="Hyperlink"/>
    <w:basedOn w:val="Domylnaczcionkaakapitu"/>
    <w:unhideWhenUsed/>
    <w:rsid w:val="004534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8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Kozicki</dc:creator>
  <cp:keywords/>
  <dc:description/>
  <cp:lastModifiedBy>Anna  Sychowicz</cp:lastModifiedBy>
  <cp:revision>16</cp:revision>
  <cp:lastPrinted>2025-03-31T07:44:00Z</cp:lastPrinted>
  <dcterms:created xsi:type="dcterms:W3CDTF">2025-02-17T11:15:00Z</dcterms:created>
  <dcterms:modified xsi:type="dcterms:W3CDTF">2025-03-31T12:22:00Z</dcterms:modified>
</cp:coreProperties>
</file>