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BAD8" w14:textId="6BF61487" w:rsidR="00355BF1" w:rsidRDefault="00355BF1" w:rsidP="007819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40D639" w14:textId="77777777" w:rsidR="00355BF1" w:rsidRDefault="00355B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D6715D0" w14:textId="425B7DA3" w:rsidR="00355BF1" w:rsidRPr="0078192A" w:rsidRDefault="00B762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Model:</w:t>
      </w:r>
      <w:r w:rsidR="00781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</w:t>
      </w:r>
    </w:p>
    <w:p w14:paraId="16BC7C85" w14:textId="7338FA80" w:rsidR="00355BF1" w:rsidRPr="0078192A" w:rsidRDefault="00B762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Producent:</w:t>
      </w:r>
      <w:r w:rsidR="00781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…………………….</w:t>
      </w:r>
    </w:p>
    <w:p w14:paraId="5801B762" w14:textId="24F8863D" w:rsidR="00355BF1" w:rsidRPr="0078192A" w:rsidRDefault="00B762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Rok Produkcji:</w:t>
      </w:r>
      <w:r w:rsidR="00781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……………….</w:t>
      </w:r>
    </w:p>
    <w:p w14:paraId="54E505DD" w14:textId="77777777" w:rsidR="00355BF1" w:rsidRDefault="00355B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1054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588"/>
        <w:gridCol w:w="1134"/>
        <w:gridCol w:w="2097"/>
        <w:gridCol w:w="2097"/>
      </w:tblGrid>
      <w:tr w:rsidR="00355BF1" w14:paraId="070B8A4B" w14:textId="77777777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ED243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55285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B8DAA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Parametry wymagane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61F6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Parametr oferowany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04D7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Parametr oceniany</w:t>
            </w:r>
          </w:p>
        </w:tc>
      </w:tr>
      <w:tr w:rsidR="00355BF1" w14:paraId="05465F8B" w14:textId="77777777">
        <w:trPr>
          <w:trHeight w:val="431"/>
          <w:jc w:val="center"/>
        </w:trPr>
        <w:tc>
          <w:tcPr>
            <w:tcW w:w="10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0C51F15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Funkcje użytkowe </w:t>
            </w:r>
          </w:p>
        </w:tc>
      </w:tr>
      <w:tr w:rsidR="00355BF1" w14:paraId="6B0EFBFC" w14:textId="77777777">
        <w:trPr>
          <w:trHeight w:val="51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C1516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1D2AB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terapia dysfagii - reedukacja mięśni poprzez nieinwazyjną stymulację mięśni niezbędnych do skurczu </w:t>
            </w:r>
            <w:r>
              <w:rPr>
                <w:rFonts w:ascii="Times New Roman" w:eastAsia="Times New Roman" w:hAnsi="Times New Roman" w:cs="Times New Roman"/>
              </w:rPr>
              <w:t>gardła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BD6B1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25C9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E4F90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4D8D6E2E" w14:textId="77777777">
        <w:trPr>
          <w:trHeight w:val="51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E6FC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B35E0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terapia głosu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EB489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9D4D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F48EC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0331B33F" w14:textId="77777777">
        <w:trPr>
          <w:trHeight w:val="51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B4DA" w14:textId="44C67C30" w:rsidR="00355BF1" w:rsidRDefault="0078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D661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kolorowy ekran dotykowy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1024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2B29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CE4B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78FA304A" w14:textId="77777777">
        <w:trPr>
          <w:trHeight w:val="4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61A81" w14:textId="784DD17F" w:rsidR="00355BF1" w:rsidRDefault="0078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9D8E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aga aparatu max </w:t>
            </w: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0477F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B72B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6B2E8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1F319228" w14:textId="77777777">
        <w:trPr>
          <w:trHeight w:val="49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B880F" w14:textId="0D72A671" w:rsidR="00355BF1" w:rsidRDefault="0078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F86FD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wymiary (wys. x szer. x gł.) [cm] 16 x 9,6 x 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A3BBB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21AA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26175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5396FCA7" w14:textId="77777777">
        <w:trPr>
          <w:trHeight w:val="48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0DB67" w14:textId="6BAAF85F" w:rsidR="00355BF1" w:rsidRDefault="0078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D436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akres częstotliwości pracy min  2,0-18,0 MHz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F4A1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BC99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319F1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3892DD93" w14:textId="77777777">
        <w:trPr>
          <w:trHeight w:val="41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8528" w14:textId="4827864B" w:rsidR="00355BF1" w:rsidRDefault="0078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3E5A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niezależne kanały </w:t>
            </w:r>
            <w:r>
              <w:rPr>
                <w:rFonts w:ascii="Times New Roman" w:eastAsia="Times New Roman" w:hAnsi="Times New Roman" w:cs="Times New Roman"/>
              </w:rPr>
              <w:t>elektroterapii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CEF9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FCD9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0FB3C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092319BA" w14:textId="77777777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33C1" w14:textId="53F19D05" w:rsidR="00355BF1" w:rsidRDefault="0078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D6DC5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2-kanałowe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sEMG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05BE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286F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FF12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7242A874" w14:textId="77777777">
        <w:trPr>
          <w:trHeight w:val="55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B34A" w14:textId="5FE87E85" w:rsidR="00355BF1" w:rsidRDefault="0078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D2A2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elektrostymulacja wyzwalana przez elektromiografię</w:t>
            </w:r>
          </w:p>
          <w:p w14:paraId="60AD65E5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powierzchniową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E23F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85D8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98C28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53C05495" w14:textId="77777777">
        <w:trPr>
          <w:trHeight w:val="54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566C0" w14:textId="183C4025" w:rsidR="00355BF1" w:rsidRDefault="0078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389EC" w14:textId="77777777" w:rsidR="00355BF1" w:rsidRDefault="00B762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modyfikacji poszczególnych</w:t>
            </w:r>
          </w:p>
          <w:p w14:paraId="404F0917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parametrów elektrostymulacji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C867B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EF54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D50C4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5625B21B" w14:textId="77777777">
        <w:trPr>
          <w:trHeight w:val="556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9A8C1" w14:textId="67877B11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8192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BB8AD" w14:textId="77777777" w:rsidR="00355BF1" w:rsidRDefault="00B762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technologia lustrzanego odbicia </w:t>
            </w:r>
            <w:r>
              <w:rPr>
                <w:rFonts w:ascii="Times New Roman" w:eastAsia="Times New Roman" w:hAnsi="Times New Roman" w:cs="Times New Roman"/>
              </w:rPr>
              <w:t>umożliwiająca wyświetlanie bieżących informacji na tablecie lub ekranie komputera (Bluetooth)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8800A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EC82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1E7C8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556EF25F" w14:textId="77777777">
        <w:trPr>
          <w:trHeight w:val="556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9676" w14:textId="52982B55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8192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F3935" w14:textId="77777777" w:rsidR="00355BF1" w:rsidRDefault="00B762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edukacyjne materiały wideo wspomagające demonstrację ważnych ćwiczeń terapeutycznych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28856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1C2B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657B1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18EEFCB1" w14:textId="77777777">
        <w:trPr>
          <w:trHeight w:val="56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514E2" w14:textId="06EABA45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8192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EEAF0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zdjęcia przykładowych umiejscowień elektrod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79B94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64EA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45148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167E774B" w14:textId="77777777">
        <w:trPr>
          <w:trHeight w:val="64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0DB5C" w14:textId="5B8C49D5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8192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C0FB8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ewnętrzna archiwizacja badania w aparacie o dysku min 450 GB.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3E1A2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CAE3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B216F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066A397D" w14:textId="77777777">
        <w:trPr>
          <w:trHeight w:val="771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3352B" w14:textId="0D5B6D15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8192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B5995" w14:textId="77777777" w:rsidR="00355BF1" w:rsidRDefault="00B762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możliwość zgrania obrazów badania na pamięć zewnętrzną typu pendrive.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8945B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17C3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703B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7BAA5ACC" w14:textId="77777777">
        <w:trPr>
          <w:trHeight w:val="56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C30C6" w14:textId="1B277204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8192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7F6E5" w14:textId="77777777" w:rsidR="00355BF1" w:rsidRDefault="00B762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zapisu danych leczenia pacjenta na karcie</w:t>
            </w:r>
          </w:p>
          <w:p w14:paraId="2FA7764D" w14:textId="77777777" w:rsidR="00355BF1" w:rsidRDefault="00B762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micro SD: przeglądanie, wysyłanie i </w:t>
            </w:r>
            <w:r>
              <w:rPr>
                <w:rFonts w:ascii="Times New Roman" w:eastAsia="Times New Roman" w:hAnsi="Times New Roman" w:cs="Times New Roman"/>
              </w:rPr>
              <w:t>drukowanie w programie komputerowym</w:t>
            </w:r>
          </w:p>
          <w:p w14:paraId="467229E9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A37E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D611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13FB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03AA7B58" w14:textId="77777777">
        <w:trPr>
          <w:trHeight w:val="43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4369" w14:textId="3DF17C9E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9045C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zasilanie bateryjne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928DF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B8C5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A3B87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69EB2599" w14:textId="77777777">
        <w:trPr>
          <w:trHeight w:val="43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A9584" w14:textId="5177693F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CBC8" w14:textId="77777777" w:rsidR="00355BF1" w:rsidRDefault="00B7622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funkcja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biofeedback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4A7E5" w14:textId="77777777" w:rsidR="00355BF1" w:rsidRDefault="00B762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TAK/NIE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0023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439F9" w14:textId="77777777" w:rsidR="00355BF1" w:rsidRDefault="00B762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 – 10pkt</w:t>
            </w:r>
          </w:p>
          <w:p w14:paraId="5FD0D794" w14:textId="77777777" w:rsidR="00355BF1" w:rsidRDefault="00B762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 – 0pkt</w:t>
            </w:r>
          </w:p>
        </w:tc>
      </w:tr>
      <w:tr w:rsidR="00355BF1" w14:paraId="4CF8AFC3" w14:textId="77777777">
        <w:trPr>
          <w:trHeight w:val="43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E60CE" w14:textId="39447011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B333" w14:textId="77777777" w:rsidR="00355BF1" w:rsidRDefault="00B7622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niskoimpedancyjny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pomiar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B88D0" w14:textId="77777777" w:rsidR="00355BF1" w:rsidRDefault="00B762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72DF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B0A6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5BF1" w14:paraId="2AA70172" w14:textId="77777777">
        <w:trPr>
          <w:trHeight w:val="43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BB569" w14:textId="002E6204" w:rsidR="00355BF1" w:rsidRDefault="008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B7AB9" w14:textId="77777777" w:rsidR="00355BF1" w:rsidRDefault="00B7622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regulowane napięcie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FF589" w14:textId="77777777" w:rsidR="00355BF1" w:rsidRDefault="00B762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3294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03F3D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5BF1" w14:paraId="6E4E6E03" w14:textId="77777777">
        <w:trPr>
          <w:trHeight w:val="43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36AC" w14:textId="66DEA37B" w:rsidR="00355BF1" w:rsidRDefault="00B762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15087" w14:textId="77777777" w:rsidR="00355BF1" w:rsidRDefault="00B7622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szerokość impulsu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B4867" w14:textId="77777777" w:rsidR="00355BF1" w:rsidRDefault="00B762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μsec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468C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4C5D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5BF1" w14:paraId="568594C7" w14:textId="77777777">
        <w:trPr>
          <w:trHeight w:val="43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F6E50" w14:textId="5CB975BA" w:rsidR="00355BF1" w:rsidRDefault="00B762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7CB68" w14:textId="77777777" w:rsidR="00355BF1" w:rsidRDefault="00B762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częstotliwość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stała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30E2C" w14:textId="77777777" w:rsidR="00355BF1" w:rsidRDefault="00B762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80Hz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B370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77021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5BF1" w14:paraId="3F4C816B" w14:textId="77777777">
        <w:trPr>
          <w:trHeight w:val="433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98902" w14:textId="08C5FB09" w:rsidR="00355BF1" w:rsidRDefault="00B762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EF16" w14:textId="77777777" w:rsidR="00355BF1" w:rsidRDefault="00B7622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czas trwania fazy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60545" w14:textId="77777777" w:rsidR="00355BF1" w:rsidRDefault="00B762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300μsec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FF95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DD6F7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5BF1" w14:paraId="2DC520AB" w14:textId="77777777">
        <w:trPr>
          <w:trHeight w:val="428"/>
          <w:jc w:val="center"/>
        </w:trPr>
        <w:tc>
          <w:tcPr>
            <w:tcW w:w="10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50DCED8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Okablowanie </w:t>
            </w:r>
          </w:p>
        </w:tc>
      </w:tr>
      <w:tr w:rsidR="00355BF1" w14:paraId="77A39C80" w14:textId="77777777">
        <w:trPr>
          <w:trHeight w:val="655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2FEAF" w14:textId="57E0FF2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731E" w14:textId="77777777" w:rsidR="00355BF1" w:rsidRDefault="00B7622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elektrody dla dorosłych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9FCF8" w14:textId="77777777" w:rsidR="00355BF1" w:rsidRDefault="00B762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100szt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A357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2B00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5BBB0CC9" w14:textId="77777777">
        <w:trPr>
          <w:trHeight w:val="420"/>
          <w:jc w:val="center"/>
        </w:trPr>
        <w:tc>
          <w:tcPr>
            <w:tcW w:w="105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AB7E438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Pozostałe wymagania</w:t>
            </w:r>
          </w:p>
        </w:tc>
      </w:tr>
      <w:tr w:rsidR="00355BF1" w14:paraId="6872F3B6" w14:textId="77777777">
        <w:trPr>
          <w:trHeight w:val="41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6700F" w14:textId="158ACFC1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BEA5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Okres gwarancji min. 24 miesięcy na aparat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BFEC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7D81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57D41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3FE8B951" w14:textId="77777777">
        <w:trPr>
          <w:trHeight w:val="41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C89CD" w14:textId="7CA03D0B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3A8B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Gwarancja min. 10–letniego dostępu do części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zamiennych, materiałów eksploatacyjnych i akcesoriów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59B65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54AB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8224D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07F9884B" w14:textId="77777777">
        <w:trPr>
          <w:trHeight w:val="41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A2DFE" w14:textId="428B0FD0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53BF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Gwarancja aktualizacji oprogramowania do najnowszej, dostępnej wersji na rynku przez 24 miesięcy od dnia odbioru, podczas każdego, wykonywanego przeglądu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0A47F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7B60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C02E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225D3BC0" w14:textId="77777777">
        <w:trPr>
          <w:trHeight w:val="41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E6816" w14:textId="1E252D11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C85D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Zapewnienie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autoryzowanego serwisu na terenie Polski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96B6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B8EE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F6332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0D17118B" w14:textId="77777777">
        <w:trPr>
          <w:trHeight w:val="3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9EC45" w14:textId="6373105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03C1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Instrukcja obsługi w języku polskim. Dostawa z aparatem.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0A82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FFC3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A89D8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357F2B55" w14:textId="77777777">
        <w:trPr>
          <w:trHeight w:val="65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8AE87" w14:textId="4EEBEB9C" w:rsidR="00355BF1" w:rsidRDefault="008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5140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Szkolenie personelu medycznego w zakresie eksploatacji i obsługi aparatu przeprowadzone w miejscu instalacji aparatu.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E6C7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5B1A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C331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74C82D96" w14:textId="77777777">
        <w:trPr>
          <w:trHeight w:val="65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3185" w14:textId="51AE3C1B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ACC2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Dokumenty potwierdzające dopuszczenie do obrotu i stosowania zgodnie z Ustawą o wyrobach medycznych – dostępne na każde żądanie Zamawiającego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66877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7CD7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1541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5562CC8C" w14:textId="77777777">
        <w:trPr>
          <w:trHeight w:val="65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BE91" w14:textId="79BF063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89E1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Szkolenie techniczne dla pracowników Działu Aparatury Medycznej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6856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7EC9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D32A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28F3A14F" w14:textId="77777777">
        <w:trPr>
          <w:trHeight w:val="655"/>
          <w:jc w:val="center"/>
        </w:trPr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EBFA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PODPIS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2BCD9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</w:p>
        </w:tc>
      </w:tr>
    </w:tbl>
    <w:p w14:paraId="25800A53" w14:textId="77777777" w:rsidR="00355BF1" w:rsidRDefault="00355B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355BF1">
      <w:headerReference w:type="default" r:id="rId6"/>
      <w:pgSz w:w="11906" w:h="16838"/>
      <w:pgMar w:top="1417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30624" w14:textId="77777777" w:rsidR="00017C06" w:rsidRDefault="00017C06">
      <w:r>
        <w:separator/>
      </w:r>
    </w:p>
  </w:endnote>
  <w:endnote w:type="continuationSeparator" w:id="0">
    <w:p w14:paraId="5AC5506C" w14:textId="77777777" w:rsidR="00017C06" w:rsidRDefault="0001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FE83" w14:textId="77777777" w:rsidR="00017C06" w:rsidRDefault="00017C06">
      <w:r>
        <w:separator/>
      </w:r>
    </w:p>
  </w:footnote>
  <w:footnote w:type="continuationSeparator" w:id="0">
    <w:p w14:paraId="61A80715" w14:textId="77777777" w:rsidR="00017C06" w:rsidRDefault="00017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8D8E" w14:textId="51B3C2EA" w:rsidR="00355BF1" w:rsidRPr="0078192A" w:rsidRDefault="0024685C" w:rsidP="0078192A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DZPZ/333/19</w:t>
    </w:r>
    <w:r w:rsidR="00B76225">
      <w:rPr>
        <w:rFonts w:ascii="Times New Roman" w:eastAsia="Times New Roman" w:hAnsi="Times New Roman" w:cs="Times New Roman"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t>/2023</w:t>
    </w:r>
    <w:r w:rsidR="0078192A" w:rsidRPr="0078192A">
      <w:rPr>
        <w:rFonts w:ascii="Times New Roman" w:eastAsia="Times New Roman" w:hAnsi="Times New Roman" w:cs="Times New Roman"/>
        <w:sz w:val="24"/>
        <w:szCs w:val="24"/>
      </w:rPr>
      <w:t xml:space="preserve">   </w:t>
    </w:r>
    <w:r w:rsidR="0078192A">
      <w:rPr>
        <w:rFonts w:ascii="Times New Roman" w:eastAsia="Times New Roman" w:hAnsi="Times New Roman" w:cs="Times New Roman"/>
        <w:sz w:val="24"/>
        <w:szCs w:val="24"/>
      </w:rPr>
      <w:t xml:space="preserve">                             </w:t>
    </w:r>
    <w:r w:rsidR="0078192A" w:rsidRPr="0078192A">
      <w:rPr>
        <w:rFonts w:ascii="Times New Roman" w:eastAsia="Times New Roman" w:hAnsi="Times New Roman" w:cs="Times New Roman"/>
        <w:sz w:val="24"/>
        <w:szCs w:val="24"/>
      </w:rPr>
      <w:t xml:space="preserve">     </w:t>
    </w: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</w:t>
    </w:r>
    <w:r w:rsidR="0078192A" w:rsidRPr="0078192A">
      <w:rPr>
        <w:rFonts w:ascii="Times New Roman" w:eastAsia="Times New Roman" w:hAnsi="Times New Roman" w:cs="Times New Roman"/>
        <w:sz w:val="24"/>
        <w:szCs w:val="24"/>
      </w:rPr>
      <w:t xml:space="preserve">   Załącznik nr 4 do Zaproszenia</w:t>
    </w:r>
  </w:p>
  <w:p w14:paraId="12B53B2F" w14:textId="77777777" w:rsidR="00355BF1" w:rsidRDefault="00355BF1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FF0000"/>
        <w:sz w:val="28"/>
        <w:szCs w:val="28"/>
      </w:rPr>
    </w:pPr>
  </w:p>
  <w:p w14:paraId="4DAC2F33" w14:textId="2FE9E064" w:rsidR="00355BF1" w:rsidRDefault="00B762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FF0000"/>
        <w:sz w:val="28"/>
        <w:szCs w:val="28"/>
      </w:rPr>
      <w:t xml:space="preserve"> </w:t>
    </w:r>
    <w:r w:rsidR="0078192A">
      <w:rPr>
        <w:rFonts w:ascii="Times New Roman" w:eastAsia="Times New Roman" w:hAnsi="Times New Roman" w:cs="Times New Roman"/>
        <w:b/>
        <w:color w:val="FF0000"/>
        <w:sz w:val="28"/>
        <w:szCs w:val="28"/>
      </w:rPr>
      <w:tab/>
    </w:r>
    <w:r w:rsidRPr="0078192A">
      <w:rPr>
        <w:rFonts w:ascii="Times New Roman" w:eastAsia="Times New Roman" w:hAnsi="Times New Roman" w:cs="Times New Roman"/>
        <w:b/>
        <w:sz w:val="28"/>
        <w:szCs w:val="28"/>
      </w:rPr>
      <w:t>Urządzenie do terapii dysfagii</w:t>
    </w:r>
    <w:r w:rsidRPr="0078192A">
      <w:rPr>
        <w:rFonts w:ascii="Times New Roman" w:eastAsia="Times New Roman" w:hAnsi="Times New Roman" w:cs="Times New Roman"/>
      </w:rPr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BF1"/>
    <w:rsid w:val="00017C06"/>
    <w:rsid w:val="0024685C"/>
    <w:rsid w:val="00355BF1"/>
    <w:rsid w:val="0078192A"/>
    <w:rsid w:val="00860CED"/>
    <w:rsid w:val="00B7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BBEF"/>
  <w15:docId w15:val="{6D705A06-AE18-4210-9CDB-B1FA65CA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1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92A"/>
  </w:style>
  <w:style w:type="paragraph" w:styleId="Stopka">
    <w:name w:val="footer"/>
    <w:basedOn w:val="Normalny"/>
    <w:link w:val="StopkaZnak"/>
    <w:uiPriority w:val="99"/>
    <w:unhideWhenUsed/>
    <w:rsid w:val="007819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Ferenc</cp:lastModifiedBy>
  <cp:revision>5</cp:revision>
  <dcterms:created xsi:type="dcterms:W3CDTF">2023-12-05T06:24:00Z</dcterms:created>
  <dcterms:modified xsi:type="dcterms:W3CDTF">2023-12-15T07:37:00Z</dcterms:modified>
</cp:coreProperties>
</file>